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29" w:rsidRPr="006C3BE5" w:rsidRDefault="00962329" w:rsidP="00E7683D">
      <w:pPr>
        <w:jc w:val="center"/>
        <w:rPr>
          <w:rFonts w:cs="Calibri"/>
          <w:b/>
          <w:bCs/>
          <w:sz w:val="28"/>
          <w:szCs w:val="28"/>
          <w:lang w:val="fr-FR"/>
        </w:rPr>
      </w:pPr>
      <w:r w:rsidRPr="00E7683D">
        <w:rPr>
          <w:rFonts w:cs="Calibri"/>
          <w:caps/>
          <w:color w:val="548DD4"/>
          <w:lang w:val="fr-FR"/>
        </w:rPr>
        <w:br/>
      </w:r>
      <w:r w:rsidRPr="00083C54">
        <w:rPr>
          <w:rFonts w:cs="Calibri"/>
          <w:b/>
          <w:noProof/>
          <w:sz w:val="28"/>
          <w:szCs w:val="28"/>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small1" style="width:129pt;height:57.75pt;visibility:visible">
            <v:imagedata r:id="rId7" o:title=""/>
          </v:shape>
        </w:pict>
      </w:r>
    </w:p>
    <w:p w:rsidR="00962329" w:rsidRPr="006C3BE5" w:rsidRDefault="00962329" w:rsidP="00E7683D">
      <w:pPr>
        <w:jc w:val="center"/>
        <w:rPr>
          <w:rFonts w:cs="Calibri"/>
          <w:b/>
          <w:bCs/>
          <w:sz w:val="28"/>
          <w:szCs w:val="28"/>
          <w:lang w:val="fr-FR"/>
        </w:rPr>
      </w:pPr>
    </w:p>
    <w:p w:rsidR="00962329" w:rsidRPr="006C3BE5" w:rsidRDefault="00962329" w:rsidP="00E7683D">
      <w:pPr>
        <w:jc w:val="center"/>
        <w:rPr>
          <w:rFonts w:cs="Calibri"/>
          <w:b/>
          <w:bCs/>
          <w:i/>
          <w:sz w:val="28"/>
          <w:szCs w:val="28"/>
          <w:lang w:val="fr-FR"/>
        </w:rPr>
      </w:pPr>
    </w:p>
    <w:p w:rsidR="00962329" w:rsidRPr="006C3BE5" w:rsidRDefault="00962329" w:rsidP="00E7683D">
      <w:pPr>
        <w:jc w:val="center"/>
        <w:rPr>
          <w:rFonts w:cs="Calibri"/>
          <w:b/>
          <w:bCs/>
          <w:i/>
          <w:sz w:val="42"/>
          <w:szCs w:val="42"/>
          <w:lang w:val="fr-FR"/>
        </w:rPr>
      </w:pPr>
    </w:p>
    <w:p w:rsidR="00962329" w:rsidRPr="006C3BE5" w:rsidRDefault="00962329" w:rsidP="00E7683D">
      <w:pPr>
        <w:jc w:val="center"/>
        <w:rPr>
          <w:rFonts w:cs="Calibri"/>
          <w:b/>
          <w:bCs/>
          <w:i/>
          <w:sz w:val="42"/>
          <w:szCs w:val="42"/>
          <w:lang w:val="fr-FR"/>
        </w:rPr>
      </w:pPr>
      <w:bookmarkStart w:id="0" w:name="_GoBack"/>
      <w:bookmarkEnd w:id="0"/>
    </w:p>
    <w:p w:rsidR="00962329" w:rsidRPr="006C3BE5" w:rsidRDefault="00962329" w:rsidP="00E7683D">
      <w:pPr>
        <w:jc w:val="center"/>
        <w:rPr>
          <w:rFonts w:cs="Calibri"/>
          <w:b/>
          <w:bCs/>
          <w:i/>
          <w:sz w:val="42"/>
          <w:szCs w:val="42"/>
          <w:lang w:val="fr-FR"/>
        </w:rPr>
      </w:pPr>
    </w:p>
    <w:p w:rsidR="00962329" w:rsidRPr="006C3BE5" w:rsidRDefault="00962329" w:rsidP="00E7683D">
      <w:pPr>
        <w:jc w:val="center"/>
        <w:rPr>
          <w:rFonts w:cs="Calibri"/>
          <w:b/>
          <w:bCs/>
          <w:i/>
          <w:sz w:val="42"/>
          <w:szCs w:val="42"/>
          <w:lang w:val="fr-FR"/>
        </w:rPr>
      </w:pPr>
    </w:p>
    <w:p w:rsidR="00962329" w:rsidRPr="006C3BE5" w:rsidRDefault="00962329" w:rsidP="00E7683D">
      <w:pPr>
        <w:jc w:val="center"/>
        <w:rPr>
          <w:rFonts w:cs="Calibri"/>
          <w:b/>
          <w:bCs/>
          <w:i/>
          <w:sz w:val="42"/>
          <w:szCs w:val="42"/>
          <w:lang w:val="fr-FR"/>
        </w:rPr>
      </w:pPr>
    </w:p>
    <w:p w:rsidR="00962329" w:rsidRPr="006C3BE5" w:rsidRDefault="00962329" w:rsidP="00E7683D">
      <w:pPr>
        <w:jc w:val="center"/>
        <w:rPr>
          <w:rFonts w:cs="Calibri"/>
          <w:b/>
          <w:bCs/>
          <w:i/>
          <w:sz w:val="42"/>
          <w:szCs w:val="42"/>
          <w:lang w:val="fr-FR"/>
        </w:rPr>
      </w:pPr>
    </w:p>
    <w:p w:rsidR="00962329" w:rsidRPr="006C3BE5" w:rsidRDefault="00962329" w:rsidP="00E7683D">
      <w:pPr>
        <w:jc w:val="center"/>
        <w:rPr>
          <w:rFonts w:cs="Calibri"/>
          <w:b/>
          <w:bCs/>
          <w:i/>
          <w:sz w:val="42"/>
          <w:szCs w:val="42"/>
          <w:lang w:val="fr-FR"/>
        </w:rPr>
      </w:pPr>
      <w:r w:rsidRPr="006C3BE5">
        <w:rPr>
          <w:rFonts w:cs="Calibri"/>
          <w:b/>
          <w:bCs/>
          <w:i/>
          <w:sz w:val="42"/>
          <w:szCs w:val="42"/>
          <w:lang w:val="fr-FR"/>
        </w:rPr>
        <w:t>L'UNFPA: La voie à suivre</w:t>
      </w:r>
    </w:p>
    <w:p w:rsidR="00962329" w:rsidRPr="006C3BE5" w:rsidRDefault="00962329" w:rsidP="00E7683D">
      <w:pPr>
        <w:jc w:val="center"/>
        <w:rPr>
          <w:rFonts w:cs="Calibri"/>
          <w:b/>
          <w:bCs/>
          <w:sz w:val="42"/>
          <w:szCs w:val="42"/>
          <w:lang w:val="fr-FR"/>
        </w:rPr>
      </w:pPr>
    </w:p>
    <w:p w:rsidR="00962329" w:rsidRPr="006C3BE5" w:rsidRDefault="00962329" w:rsidP="00E7683D">
      <w:pPr>
        <w:jc w:val="center"/>
        <w:rPr>
          <w:rFonts w:cs="Calibri"/>
          <w:b/>
          <w:bCs/>
          <w:sz w:val="42"/>
          <w:szCs w:val="42"/>
          <w:lang w:val="fr-FR"/>
        </w:rPr>
      </w:pPr>
    </w:p>
    <w:p w:rsidR="00962329" w:rsidRPr="006C3BE5" w:rsidRDefault="00962329" w:rsidP="00E7683D">
      <w:pPr>
        <w:jc w:val="center"/>
        <w:rPr>
          <w:rFonts w:cs="Calibri"/>
          <w:b/>
          <w:bCs/>
          <w:sz w:val="42"/>
          <w:szCs w:val="42"/>
          <w:lang w:val="fr-FR"/>
        </w:rPr>
      </w:pPr>
      <w:r w:rsidRPr="006C3BE5">
        <w:rPr>
          <w:rFonts w:cs="Calibri"/>
          <w:b/>
          <w:bCs/>
          <w:sz w:val="42"/>
          <w:szCs w:val="42"/>
          <w:lang w:val="fr-FR"/>
        </w:rPr>
        <w:br/>
        <w:t>Plan d'action pour 2012-2013</w:t>
      </w:r>
    </w:p>
    <w:p w:rsidR="00962329" w:rsidRPr="006C3BE5" w:rsidRDefault="00962329" w:rsidP="00E7683D">
      <w:pPr>
        <w:rPr>
          <w:rFonts w:cs="Calibri"/>
          <w:b/>
          <w:caps/>
          <w:color w:val="548DD4"/>
          <w:lang w:val="fr-FR"/>
        </w:rPr>
      </w:pPr>
    </w:p>
    <w:p w:rsidR="00962329" w:rsidRPr="006C3BE5" w:rsidRDefault="00962329" w:rsidP="00E7683D">
      <w:pPr>
        <w:spacing w:before="1200"/>
        <w:ind w:left="450" w:hanging="450"/>
        <w:rPr>
          <w:rFonts w:cs="Calibri"/>
          <w:b/>
          <w:caps/>
          <w:color w:val="548DD4"/>
          <w:lang w:val="fr-FR"/>
        </w:rPr>
        <w:sectPr w:rsidR="00962329" w:rsidRPr="006C3BE5">
          <w:footerReference w:type="default" r:id="rId8"/>
          <w:pgSz w:w="12240" w:h="15840"/>
          <w:pgMar w:top="1417" w:right="1440" w:bottom="1417" w:left="1440" w:header="720" w:footer="720" w:gutter="0"/>
          <w:cols w:space="720"/>
          <w:docGrid w:linePitch="360"/>
        </w:sectPr>
      </w:pPr>
    </w:p>
    <w:p w:rsidR="00962329" w:rsidRPr="006C3BE5" w:rsidRDefault="00962329" w:rsidP="00E7683D">
      <w:pPr>
        <w:pStyle w:val="Heading2"/>
        <w:rPr>
          <w:lang w:val="fr-FR"/>
        </w:rPr>
      </w:pPr>
      <w:r w:rsidRPr="006C3BE5">
        <w:rPr>
          <w:lang w:val="fr-FR"/>
        </w:rPr>
        <w:t>Table des matières</w:t>
      </w:r>
    </w:p>
    <w:p w:rsidR="00962329" w:rsidRPr="006C3BE5" w:rsidRDefault="00962329" w:rsidP="00E7683D">
      <w:pPr>
        <w:pStyle w:val="TOC1"/>
        <w:tabs>
          <w:tab w:val="right" w:leader="dot" w:pos="9350"/>
        </w:tabs>
        <w:rPr>
          <w:rFonts w:cs="Calibri"/>
          <w:b/>
          <w:caps/>
          <w:color w:val="548DD4"/>
          <w:sz w:val="28"/>
          <w:szCs w:val="28"/>
          <w:lang w:val="fr-FR"/>
        </w:rPr>
      </w:pPr>
    </w:p>
    <w:p w:rsidR="00962329" w:rsidRPr="00E64B86" w:rsidRDefault="00962329">
      <w:pPr>
        <w:pStyle w:val="TOC1"/>
        <w:tabs>
          <w:tab w:val="right" w:leader="dot" w:pos="9350"/>
        </w:tabs>
        <w:rPr>
          <w:noProof/>
          <w:lang w:val="fr-FR"/>
        </w:rPr>
      </w:pPr>
      <w:r w:rsidRPr="006C3BE5">
        <w:rPr>
          <w:rFonts w:cs="Calibri"/>
          <w:b/>
          <w:caps/>
          <w:color w:val="548DD4"/>
          <w:sz w:val="28"/>
          <w:szCs w:val="28"/>
          <w:lang w:val="fr-FR"/>
        </w:rPr>
        <w:fldChar w:fldCharType="begin"/>
      </w:r>
      <w:r w:rsidRPr="006C3BE5">
        <w:rPr>
          <w:rFonts w:cs="Calibri"/>
          <w:b/>
          <w:caps/>
          <w:color w:val="548DD4"/>
          <w:sz w:val="28"/>
          <w:szCs w:val="28"/>
          <w:lang w:val="fr-FR"/>
        </w:rPr>
        <w:instrText xml:space="preserve"> TOC \o "1-1" \u </w:instrText>
      </w:r>
      <w:r w:rsidRPr="006C3BE5">
        <w:rPr>
          <w:rFonts w:cs="Calibri"/>
          <w:b/>
          <w:caps/>
          <w:color w:val="548DD4"/>
          <w:sz w:val="28"/>
          <w:szCs w:val="28"/>
          <w:lang w:val="fr-FR"/>
        </w:rPr>
        <w:fldChar w:fldCharType="separate"/>
      </w:r>
      <w:r w:rsidRPr="00D636C3">
        <w:rPr>
          <w:rFonts w:cs="Calibri"/>
          <w:caps/>
          <w:noProof/>
          <w:color w:val="548DD4"/>
          <w:lang w:val="fr-FR"/>
        </w:rPr>
        <w:t>liste des Acronymes</w:t>
      </w:r>
      <w:r w:rsidRPr="00E64B86">
        <w:rPr>
          <w:noProof/>
          <w:lang w:val="fr-FR"/>
        </w:rPr>
        <w:tab/>
      </w:r>
      <w:r w:rsidRPr="00E64B86">
        <w:rPr>
          <w:noProof/>
          <w:lang w:val="fr-FR"/>
        </w:rPr>
        <w:fldChar w:fldCharType="begin"/>
      </w:r>
      <w:r w:rsidRPr="00E64B86">
        <w:rPr>
          <w:noProof/>
          <w:lang w:val="fr-FR"/>
        </w:rPr>
        <w:instrText xml:space="preserve"> PAGEREF _Toc307822072 \h </w:instrText>
      </w:r>
      <w:r w:rsidRPr="00E64B86">
        <w:rPr>
          <w:noProof/>
          <w:lang w:val="fr-FR"/>
        </w:rPr>
      </w:r>
      <w:r w:rsidRPr="00E64B86">
        <w:rPr>
          <w:noProof/>
          <w:lang w:val="fr-FR"/>
        </w:rPr>
        <w:fldChar w:fldCharType="separate"/>
      </w:r>
      <w:r>
        <w:rPr>
          <w:noProof/>
          <w:lang w:val="fr-FR"/>
        </w:rPr>
        <w:t>2</w:t>
      </w:r>
      <w:r w:rsidRPr="00E64B86">
        <w:rPr>
          <w:noProof/>
          <w:lang w:val="fr-FR"/>
        </w:rPr>
        <w:fldChar w:fldCharType="end"/>
      </w:r>
    </w:p>
    <w:p w:rsidR="00962329" w:rsidRPr="00E64B86" w:rsidRDefault="00962329">
      <w:pPr>
        <w:pStyle w:val="TOC1"/>
        <w:tabs>
          <w:tab w:val="right" w:leader="dot" w:pos="9350"/>
        </w:tabs>
        <w:rPr>
          <w:noProof/>
          <w:lang w:val="fr-FR"/>
        </w:rPr>
      </w:pPr>
      <w:r w:rsidRPr="00D636C3">
        <w:rPr>
          <w:rFonts w:cs="Calibri"/>
          <w:caps/>
          <w:noProof/>
          <w:color w:val="548DD4"/>
          <w:lang w:val="fr-FR"/>
        </w:rPr>
        <w:t>ReSuMe ANALYTIQUE</w:t>
      </w:r>
      <w:r w:rsidRPr="00E64B86">
        <w:rPr>
          <w:noProof/>
          <w:lang w:val="fr-FR"/>
        </w:rPr>
        <w:tab/>
      </w:r>
      <w:r w:rsidRPr="00E64B86">
        <w:rPr>
          <w:noProof/>
          <w:lang w:val="fr-FR"/>
        </w:rPr>
        <w:fldChar w:fldCharType="begin"/>
      </w:r>
      <w:r w:rsidRPr="00E64B86">
        <w:rPr>
          <w:noProof/>
          <w:lang w:val="fr-FR"/>
        </w:rPr>
        <w:instrText xml:space="preserve"> PAGEREF _Toc307822073 \h </w:instrText>
      </w:r>
      <w:r w:rsidRPr="00E64B86">
        <w:rPr>
          <w:noProof/>
          <w:lang w:val="fr-FR"/>
        </w:rPr>
      </w:r>
      <w:r w:rsidRPr="00E64B86">
        <w:rPr>
          <w:noProof/>
          <w:lang w:val="fr-FR"/>
        </w:rPr>
        <w:fldChar w:fldCharType="separate"/>
      </w:r>
      <w:r>
        <w:rPr>
          <w:noProof/>
          <w:lang w:val="fr-FR"/>
        </w:rPr>
        <w:t>1</w:t>
      </w:r>
      <w:r w:rsidRPr="00E64B86">
        <w:rPr>
          <w:noProof/>
          <w:lang w:val="fr-FR"/>
        </w:rPr>
        <w:fldChar w:fldCharType="end"/>
      </w:r>
    </w:p>
    <w:p w:rsidR="00962329" w:rsidRPr="00E64B86" w:rsidRDefault="00962329">
      <w:pPr>
        <w:pStyle w:val="TOC1"/>
        <w:tabs>
          <w:tab w:val="right" w:leader="dot" w:pos="9350"/>
        </w:tabs>
        <w:rPr>
          <w:noProof/>
          <w:lang w:val="fr-FR"/>
        </w:rPr>
      </w:pPr>
      <w:r w:rsidRPr="00E64B86">
        <w:rPr>
          <w:rFonts w:cs="Calibri"/>
          <w:caps/>
          <w:noProof/>
          <w:color w:val="548DD4"/>
          <w:lang w:val="fr-FR"/>
        </w:rPr>
        <w:t>RESUME DES MESURES A PRENDRE</w:t>
      </w:r>
      <w:r w:rsidRPr="00E64B86">
        <w:rPr>
          <w:noProof/>
          <w:lang w:val="fr-FR"/>
        </w:rPr>
        <w:tab/>
      </w:r>
      <w:r w:rsidRPr="00E64B86">
        <w:rPr>
          <w:noProof/>
          <w:lang w:val="fr-FR"/>
        </w:rPr>
        <w:fldChar w:fldCharType="begin"/>
      </w:r>
      <w:r w:rsidRPr="00E64B86">
        <w:rPr>
          <w:noProof/>
          <w:lang w:val="fr-FR"/>
        </w:rPr>
        <w:instrText xml:space="preserve"> PAGEREF _Toc307822074 \h </w:instrText>
      </w:r>
      <w:r w:rsidRPr="00E64B86">
        <w:rPr>
          <w:noProof/>
          <w:lang w:val="fr-FR"/>
        </w:rPr>
      </w:r>
      <w:r w:rsidRPr="00E64B86">
        <w:rPr>
          <w:noProof/>
          <w:lang w:val="fr-FR"/>
        </w:rPr>
        <w:fldChar w:fldCharType="separate"/>
      </w:r>
      <w:r>
        <w:rPr>
          <w:noProof/>
          <w:lang w:val="fr-FR"/>
        </w:rPr>
        <w:t>6</w:t>
      </w:r>
      <w:r w:rsidRPr="00E64B86">
        <w:rPr>
          <w:noProof/>
          <w:lang w:val="fr-FR"/>
        </w:rPr>
        <w:fldChar w:fldCharType="end"/>
      </w:r>
    </w:p>
    <w:p w:rsidR="00962329" w:rsidRPr="00E64B86" w:rsidRDefault="00962329">
      <w:pPr>
        <w:pStyle w:val="TOC1"/>
        <w:tabs>
          <w:tab w:val="left" w:pos="440"/>
          <w:tab w:val="right" w:leader="dot" w:pos="9350"/>
        </w:tabs>
        <w:rPr>
          <w:noProof/>
          <w:lang w:val="fr-FR"/>
        </w:rPr>
      </w:pPr>
      <w:r w:rsidRPr="00D636C3">
        <w:rPr>
          <w:rFonts w:cs="Calibri"/>
          <w:caps/>
          <w:noProof/>
          <w:color w:val="548DD4"/>
          <w:lang w:val="fr-FR"/>
        </w:rPr>
        <w:t>1.</w:t>
      </w:r>
      <w:r w:rsidRPr="00E64B86">
        <w:rPr>
          <w:noProof/>
          <w:lang w:val="fr-FR"/>
        </w:rPr>
        <w:tab/>
      </w:r>
      <w:r w:rsidRPr="00D636C3">
        <w:rPr>
          <w:rFonts w:cs="Calibri"/>
          <w:caps/>
          <w:noProof/>
          <w:color w:val="548DD4"/>
          <w:lang w:val="fr-FR"/>
        </w:rPr>
        <w:t>POURQUOI L’UNFPA DOIT CHANGER : CONSTATATIONS DE L’EXAMEN A mi-parcours et rapports externes [Annexe B: les raisons de changer]</w:t>
      </w:r>
      <w:r w:rsidRPr="00E64B86">
        <w:rPr>
          <w:noProof/>
          <w:lang w:val="fr-FR"/>
        </w:rPr>
        <w:tab/>
      </w:r>
      <w:r w:rsidRPr="00E64B86">
        <w:rPr>
          <w:noProof/>
          <w:lang w:val="fr-FR"/>
        </w:rPr>
        <w:fldChar w:fldCharType="begin"/>
      </w:r>
      <w:r w:rsidRPr="00E64B86">
        <w:rPr>
          <w:noProof/>
          <w:lang w:val="fr-FR"/>
        </w:rPr>
        <w:instrText xml:space="preserve"> PAGEREF _Toc307822075 \h </w:instrText>
      </w:r>
      <w:r w:rsidRPr="00E64B86">
        <w:rPr>
          <w:noProof/>
          <w:lang w:val="fr-FR"/>
        </w:rPr>
      </w:r>
      <w:r w:rsidRPr="00E64B86">
        <w:rPr>
          <w:noProof/>
          <w:lang w:val="fr-FR"/>
        </w:rPr>
        <w:fldChar w:fldCharType="separate"/>
      </w:r>
      <w:r>
        <w:rPr>
          <w:noProof/>
          <w:lang w:val="fr-FR"/>
        </w:rPr>
        <w:t>9</w:t>
      </w:r>
      <w:r w:rsidRPr="00E64B86">
        <w:rPr>
          <w:noProof/>
          <w:lang w:val="fr-FR"/>
        </w:rPr>
        <w:fldChar w:fldCharType="end"/>
      </w:r>
    </w:p>
    <w:p w:rsidR="00962329" w:rsidRPr="00E64B86" w:rsidRDefault="00962329">
      <w:pPr>
        <w:pStyle w:val="TOC1"/>
        <w:tabs>
          <w:tab w:val="left" w:pos="440"/>
          <w:tab w:val="right" w:leader="dot" w:pos="9350"/>
        </w:tabs>
        <w:rPr>
          <w:noProof/>
          <w:lang w:val="fr-FR"/>
        </w:rPr>
      </w:pPr>
      <w:r w:rsidRPr="00D636C3">
        <w:rPr>
          <w:rFonts w:cs="Calibri"/>
          <w:caps/>
          <w:noProof/>
          <w:color w:val="548DD4"/>
          <w:lang w:val="fr-FR"/>
        </w:rPr>
        <w:t>2.</w:t>
      </w:r>
      <w:r w:rsidRPr="00E64B86">
        <w:rPr>
          <w:noProof/>
          <w:lang w:val="fr-FR"/>
        </w:rPr>
        <w:tab/>
      </w:r>
      <w:r w:rsidRPr="00D636C3">
        <w:rPr>
          <w:rFonts w:cs="Calibri"/>
          <w:caps/>
          <w:noProof/>
          <w:color w:val="548DD4"/>
          <w:lang w:val="fr-FR"/>
        </w:rPr>
        <w:t>PERfectionnement de la Perspective strategique de L’UNFPA ET PARTENARIATS INTERinstitutions [AnnexE C: PERSPECTIVE STRATÉGIQUE]</w:t>
      </w:r>
      <w:r w:rsidRPr="00E64B86">
        <w:rPr>
          <w:noProof/>
          <w:lang w:val="fr-FR"/>
        </w:rPr>
        <w:tab/>
      </w:r>
      <w:r w:rsidRPr="00E64B86">
        <w:rPr>
          <w:noProof/>
          <w:lang w:val="fr-FR"/>
        </w:rPr>
        <w:fldChar w:fldCharType="begin"/>
      </w:r>
      <w:r w:rsidRPr="00E64B86">
        <w:rPr>
          <w:noProof/>
          <w:lang w:val="fr-FR"/>
        </w:rPr>
        <w:instrText xml:space="preserve"> PAGEREF _Toc307822076 \h </w:instrText>
      </w:r>
      <w:r w:rsidRPr="00E64B86">
        <w:rPr>
          <w:noProof/>
          <w:lang w:val="fr-FR"/>
        </w:rPr>
      </w:r>
      <w:r w:rsidRPr="00E64B86">
        <w:rPr>
          <w:noProof/>
          <w:lang w:val="fr-FR"/>
        </w:rPr>
        <w:fldChar w:fldCharType="separate"/>
      </w:r>
      <w:r>
        <w:rPr>
          <w:noProof/>
          <w:lang w:val="fr-FR"/>
        </w:rPr>
        <w:t>12</w:t>
      </w:r>
      <w:r w:rsidRPr="00E64B86">
        <w:rPr>
          <w:noProof/>
          <w:lang w:val="fr-FR"/>
        </w:rPr>
        <w:fldChar w:fldCharType="end"/>
      </w:r>
    </w:p>
    <w:p w:rsidR="00962329" w:rsidRPr="00E64B86" w:rsidRDefault="00962329">
      <w:pPr>
        <w:pStyle w:val="TOC1"/>
        <w:tabs>
          <w:tab w:val="left" w:pos="440"/>
          <w:tab w:val="right" w:leader="dot" w:pos="9350"/>
        </w:tabs>
        <w:rPr>
          <w:noProof/>
          <w:lang w:val="fr-FR"/>
        </w:rPr>
      </w:pPr>
      <w:r w:rsidRPr="00D636C3">
        <w:rPr>
          <w:rFonts w:cs="Calibri"/>
          <w:caps/>
          <w:noProof/>
          <w:color w:val="548DD4"/>
          <w:lang w:val="fr-FR"/>
        </w:rPr>
        <w:t>3.</w:t>
      </w:r>
      <w:r w:rsidRPr="00E64B86">
        <w:rPr>
          <w:noProof/>
          <w:lang w:val="fr-FR"/>
        </w:rPr>
        <w:tab/>
      </w:r>
      <w:r w:rsidRPr="00D636C3">
        <w:rPr>
          <w:rFonts w:cs="Calibri"/>
          <w:caps/>
          <w:noProof/>
          <w:color w:val="548DD4"/>
          <w:lang w:val="fr-FR"/>
        </w:rPr>
        <w:t>amÉliorations dans les processus de programmation et appui a la restructuration</w:t>
      </w:r>
      <w:r w:rsidRPr="00E64B86">
        <w:rPr>
          <w:noProof/>
          <w:lang w:val="fr-FR"/>
        </w:rPr>
        <w:tab/>
      </w:r>
      <w:r w:rsidRPr="00E64B86">
        <w:rPr>
          <w:noProof/>
          <w:lang w:val="fr-FR"/>
        </w:rPr>
        <w:fldChar w:fldCharType="begin"/>
      </w:r>
      <w:r w:rsidRPr="00E64B86">
        <w:rPr>
          <w:noProof/>
          <w:lang w:val="fr-FR"/>
        </w:rPr>
        <w:instrText xml:space="preserve"> PAGEREF _Toc307822077 \h </w:instrText>
      </w:r>
      <w:r w:rsidRPr="00E64B86">
        <w:rPr>
          <w:noProof/>
          <w:lang w:val="fr-FR"/>
        </w:rPr>
      </w:r>
      <w:r w:rsidRPr="00E64B86">
        <w:rPr>
          <w:noProof/>
          <w:lang w:val="fr-FR"/>
        </w:rPr>
        <w:fldChar w:fldCharType="separate"/>
      </w:r>
      <w:r>
        <w:rPr>
          <w:noProof/>
          <w:lang w:val="fr-FR"/>
        </w:rPr>
        <w:t>15</w:t>
      </w:r>
      <w:r w:rsidRPr="00E64B86">
        <w:rPr>
          <w:noProof/>
          <w:lang w:val="fr-FR"/>
        </w:rPr>
        <w:fldChar w:fldCharType="end"/>
      </w:r>
    </w:p>
    <w:p w:rsidR="00962329" w:rsidRPr="00E64B86" w:rsidRDefault="00962329">
      <w:pPr>
        <w:pStyle w:val="TOC1"/>
        <w:tabs>
          <w:tab w:val="left" w:pos="440"/>
          <w:tab w:val="right" w:leader="dot" w:pos="9350"/>
        </w:tabs>
        <w:rPr>
          <w:noProof/>
          <w:lang w:val="fr-FR"/>
        </w:rPr>
      </w:pPr>
      <w:r w:rsidRPr="00D636C3">
        <w:rPr>
          <w:rFonts w:cs="Calibri"/>
          <w:caps/>
          <w:noProof/>
          <w:color w:val="548DD4"/>
          <w:lang w:val="fr-FR"/>
        </w:rPr>
        <w:t>4.</w:t>
      </w:r>
      <w:r w:rsidRPr="00E64B86">
        <w:rPr>
          <w:noProof/>
          <w:lang w:val="fr-FR"/>
        </w:rPr>
        <w:tab/>
      </w:r>
      <w:r w:rsidRPr="00D636C3">
        <w:rPr>
          <w:rFonts w:cs="Calibri"/>
          <w:caps/>
          <w:noProof/>
          <w:color w:val="548DD4"/>
          <w:lang w:val="fr-FR"/>
        </w:rPr>
        <w:t>Communications [doit être mise au point par Edelman]</w:t>
      </w:r>
      <w:r w:rsidRPr="00E64B86">
        <w:rPr>
          <w:noProof/>
          <w:lang w:val="fr-FR"/>
        </w:rPr>
        <w:tab/>
      </w:r>
      <w:r w:rsidRPr="00E64B86">
        <w:rPr>
          <w:noProof/>
          <w:lang w:val="fr-FR"/>
        </w:rPr>
        <w:fldChar w:fldCharType="begin"/>
      </w:r>
      <w:r w:rsidRPr="00E64B86">
        <w:rPr>
          <w:noProof/>
          <w:lang w:val="fr-FR"/>
        </w:rPr>
        <w:instrText xml:space="preserve"> PAGEREF _Toc307822078 \h </w:instrText>
      </w:r>
      <w:r w:rsidRPr="00E64B86">
        <w:rPr>
          <w:noProof/>
          <w:lang w:val="fr-FR"/>
        </w:rPr>
      </w:r>
      <w:r w:rsidRPr="00E64B86">
        <w:rPr>
          <w:noProof/>
          <w:lang w:val="fr-FR"/>
        </w:rPr>
        <w:fldChar w:fldCharType="separate"/>
      </w:r>
      <w:r>
        <w:rPr>
          <w:noProof/>
          <w:lang w:val="fr-FR"/>
        </w:rPr>
        <w:t>18</w:t>
      </w:r>
      <w:r w:rsidRPr="00E64B86">
        <w:rPr>
          <w:noProof/>
          <w:lang w:val="fr-FR"/>
        </w:rPr>
        <w:fldChar w:fldCharType="end"/>
      </w:r>
    </w:p>
    <w:p w:rsidR="00962329" w:rsidRPr="00E64B86" w:rsidRDefault="00962329">
      <w:pPr>
        <w:pStyle w:val="TOC1"/>
        <w:tabs>
          <w:tab w:val="left" w:pos="440"/>
          <w:tab w:val="right" w:leader="dot" w:pos="9350"/>
        </w:tabs>
        <w:rPr>
          <w:noProof/>
          <w:lang w:val="fr-FR"/>
        </w:rPr>
      </w:pPr>
      <w:r w:rsidRPr="00D636C3">
        <w:rPr>
          <w:rFonts w:cs="Calibri"/>
          <w:caps/>
          <w:noProof/>
          <w:color w:val="548DD4"/>
          <w:lang w:val="fr-FR"/>
        </w:rPr>
        <w:t>5.</w:t>
      </w:r>
      <w:r w:rsidRPr="00E64B86">
        <w:rPr>
          <w:noProof/>
          <w:lang w:val="fr-FR"/>
        </w:rPr>
        <w:tab/>
      </w:r>
      <w:r w:rsidRPr="00D636C3">
        <w:rPr>
          <w:rFonts w:cs="Calibri"/>
          <w:caps/>
          <w:noProof/>
          <w:color w:val="548DD4"/>
          <w:lang w:val="fr-FR"/>
        </w:rPr>
        <w:t>COLLABORATEURS  – AMÉLIORATION DES COMPÉTENCES ET GESTION DE LA PERFORMANCE [AnnexE D: enquete aupres DU PERSONNEL]</w:t>
      </w:r>
      <w:r w:rsidRPr="00E64B86">
        <w:rPr>
          <w:noProof/>
          <w:lang w:val="fr-FR"/>
        </w:rPr>
        <w:tab/>
      </w:r>
      <w:r w:rsidRPr="00E64B86">
        <w:rPr>
          <w:noProof/>
          <w:lang w:val="fr-FR"/>
        </w:rPr>
        <w:fldChar w:fldCharType="begin"/>
      </w:r>
      <w:r w:rsidRPr="00E64B86">
        <w:rPr>
          <w:noProof/>
          <w:lang w:val="fr-FR"/>
        </w:rPr>
        <w:instrText xml:space="preserve"> PAGEREF _Toc307822079 \h </w:instrText>
      </w:r>
      <w:r w:rsidRPr="00E64B86">
        <w:rPr>
          <w:noProof/>
          <w:lang w:val="fr-FR"/>
        </w:rPr>
      </w:r>
      <w:r w:rsidRPr="00E64B86">
        <w:rPr>
          <w:noProof/>
          <w:lang w:val="fr-FR"/>
        </w:rPr>
        <w:fldChar w:fldCharType="separate"/>
      </w:r>
      <w:r>
        <w:rPr>
          <w:noProof/>
          <w:lang w:val="fr-FR"/>
        </w:rPr>
        <w:t>19</w:t>
      </w:r>
      <w:r w:rsidRPr="00E64B86">
        <w:rPr>
          <w:noProof/>
          <w:lang w:val="fr-FR"/>
        </w:rPr>
        <w:fldChar w:fldCharType="end"/>
      </w:r>
    </w:p>
    <w:p w:rsidR="00962329" w:rsidRPr="00E64B86" w:rsidRDefault="00962329">
      <w:pPr>
        <w:pStyle w:val="TOC1"/>
        <w:tabs>
          <w:tab w:val="left" w:pos="440"/>
          <w:tab w:val="right" w:leader="dot" w:pos="9350"/>
        </w:tabs>
        <w:rPr>
          <w:noProof/>
          <w:lang w:val="fr-FR"/>
        </w:rPr>
      </w:pPr>
      <w:r w:rsidRPr="00E64B86">
        <w:rPr>
          <w:rFonts w:cs="Calibri"/>
          <w:caps/>
          <w:noProof/>
          <w:color w:val="548DD4"/>
          <w:lang w:val="fr-FR"/>
        </w:rPr>
        <w:t>5.</w:t>
      </w:r>
      <w:r w:rsidRPr="00E64B86">
        <w:rPr>
          <w:noProof/>
          <w:lang w:val="fr-FR"/>
        </w:rPr>
        <w:tab/>
      </w:r>
      <w:r w:rsidRPr="00E64B86">
        <w:rPr>
          <w:rFonts w:cs="Calibri"/>
          <w:caps/>
          <w:noProof/>
          <w:color w:val="548DD4"/>
          <w:lang w:val="fr-FR"/>
        </w:rPr>
        <w:t>OpÉrations</w:t>
      </w:r>
      <w:r w:rsidRPr="00E64B86">
        <w:rPr>
          <w:noProof/>
          <w:lang w:val="fr-FR"/>
        </w:rPr>
        <w:tab/>
      </w:r>
      <w:r w:rsidRPr="00E64B86">
        <w:rPr>
          <w:noProof/>
          <w:lang w:val="fr-FR"/>
        </w:rPr>
        <w:fldChar w:fldCharType="begin"/>
      </w:r>
      <w:r w:rsidRPr="00E64B86">
        <w:rPr>
          <w:noProof/>
          <w:lang w:val="fr-FR"/>
        </w:rPr>
        <w:instrText xml:space="preserve"> PAGEREF _Toc307822080 \h </w:instrText>
      </w:r>
      <w:r w:rsidRPr="00E64B86">
        <w:rPr>
          <w:noProof/>
          <w:lang w:val="fr-FR"/>
        </w:rPr>
      </w:r>
      <w:r w:rsidRPr="00E64B86">
        <w:rPr>
          <w:noProof/>
          <w:lang w:val="fr-FR"/>
        </w:rPr>
        <w:fldChar w:fldCharType="separate"/>
      </w:r>
      <w:r>
        <w:rPr>
          <w:noProof/>
          <w:lang w:val="fr-FR"/>
        </w:rPr>
        <w:t>21</w:t>
      </w:r>
      <w:r w:rsidRPr="00E64B86">
        <w:rPr>
          <w:noProof/>
          <w:lang w:val="fr-FR"/>
        </w:rPr>
        <w:fldChar w:fldCharType="end"/>
      </w:r>
    </w:p>
    <w:p w:rsidR="00962329" w:rsidRPr="00E64B86" w:rsidRDefault="00962329">
      <w:pPr>
        <w:pStyle w:val="TOC1"/>
        <w:tabs>
          <w:tab w:val="left" w:pos="440"/>
          <w:tab w:val="right" w:leader="dot" w:pos="9350"/>
        </w:tabs>
        <w:rPr>
          <w:noProof/>
          <w:lang w:val="fr-FR"/>
        </w:rPr>
      </w:pPr>
      <w:r w:rsidRPr="00D636C3">
        <w:rPr>
          <w:rFonts w:cs="Calibri"/>
          <w:caps/>
          <w:noProof/>
          <w:color w:val="548DD4"/>
          <w:lang w:val="fr-FR"/>
        </w:rPr>
        <w:t>7.</w:t>
      </w:r>
      <w:r w:rsidRPr="00E64B86">
        <w:rPr>
          <w:noProof/>
          <w:lang w:val="fr-FR"/>
        </w:rPr>
        <w:tab/>
      </w:r>
      <w:r w:rsidRPr="00D636C3">
        <w:rPr>
          <w:rFonts w:cs="Calibri"/>
          <w:caps/>
          <w:noProof/>
          <w:color w:val="548DD4"/>
          <w:lang w:val="fr-FR"/>
        </w:rPr>
        <w:t>restructuration et encadrement par les hauts fonctionnaires  [Annexe D: EXAMEN DU PORTEFEULLE, enquête aupres du personnel]</w:t>
      </w:r>
      <w:r w:rsidRPr="00E64B86">
        <w:rPr>
          <w:noProof/>
          <w:lang w:val="fr-FR"/>
        </w:rPr>
        <w:tab/>
      </w:r>
      <w:r w:rsidRPr="00E64B86">
        <w:rPr>
          <w:noProof/>
          <w:lang w:val="fr-FR"/>
        </w:rPr>
        <w:fldChar w:fldCharType="begin"/>
      </w:r>
      <w:r w:rsidRPr="00E64B86">
        <w:rPr>
          <w:noProof/>
          <w:lang w:val="fr-FR"/>
        </w:rPr>
        <w:instrText xml:space="preserve"> PAGEREF _Toc307822081 \h </w:instrText>
      </w:r>
      <w:r w:rsidRPr="00E64B86">
        <w:rPr>
          <w:noProof/>
          <w:lang w:val="fr-FR"/>
        </w:rPr>
      </w:r>
      <w:r w:rsidRPr="00E64B86">
        <w:rPr>
          <w:noProof/>
          <w:lang w:val="fr-FR"/>
        </w:rPr>
        <w:fldChar w:fldCharType="separate"/>
      </w:r>
      <w:r>
        <w:rPr>
          <w:noProof/>
          <w:lang w:val="fr-FR"/>
        </w:rPr>
        <w:t>22</w:t>
      </w:r>
      <w:r w:rsidRPr="00E64B86">
        <w:rPr>
          <w:noProof/>
          <w:lang w:val="fr-FR"/>
        </w:rPr>
        <w:fldChar w:fldCharType="end"/>
      </w:r>
    </w:p>
    <w:p w:rsidR="00962329" w:rsidRPr="00E64B86" w:rsidRDefault="00962329">
      <w:pPr>
        <w:pStyle w:val="TOC1"/>
        <w:tabs>
          <w:tab w:val="left" w:pos="440"/>
          <w:tab w:val="right" w:leader="dot" w:pos="9350"/>
        </w:tabs>
        <w:rPr>
          <w:noProof/>
          <w:lang w:val="fr-FR"/>
        </w:rPr>
      </w:pPr>
      <w:r w:rsidRPr="00D636C3">
        <w:rPr>
          <w:rFonts w:cs="Calibri"/>
          <w:caps/>
          <w:noProof/>
          <w:color w:val="548DD4"/>
          <w:lang w:val="fr-FR"/>
        </w:rPr>
        <w:t>7.</w:t>
      </w:r>
      <w:r w:rsidRPr="00E64B86">
        <w:rPr>
          <w:noProof/>
          <w:lang w:val="fr-FR"/>
        </w:rPr>
        <w:tab/>
      </w:r>
      <w:r w:rsidRPr="00D636C3">
        <w:rPr>
          <w:rFonts w:cs="Calibri"/>
          <w:caps/>
          <w:noProof/>
          <w:color w:val="548DD4"/>
          <w:lang w:val="fr-FR"/>
        </w:rPr>
        <w:t>plan de mise en oeuvre</w:t>
      </w:r>
      <w:r w:rsidRPr="00E64B86">
        <w:rPr>
          <w:noProof/>
          <w:lang w:val="fr-FR"/>
        </w:rPr>
        <w:tab/>
      </w:r>
      <w:r w:rsidRPr="00E64B86">
        <w:rPr>
          <w:noProof/>
          <w:lang w:val="fr-FR"/>
        </w:rPr>
        <w:fldChar w:fldCharType="begin"/>
      </w:r>
      <w:r w:rsidRPr="00E64B86">
        <w:rPr>
          <w:noProof/>
          <w:lang w:val="fr-FR"/>
        </w:rPr>
        <w:instrText xml:space="preserve"> PAGEREF _Toc307822082 \h </w:instrText>
      </w:r>
      <w:r w:rsidRPr="00E64B86">
        <w:rPr>
          <w:noProof/>
          <w:lang w:val="fr-FR"/>
        </w:rPr>
      </w:r>
      <w:r w:rsidRPr="00E64B86">
        <w:rPr>
          <w:noProof/>
          <w:lang w:val="fr-FR"/>
        </w:rPr>
        <w:fldChar w:fldCharType="separate"/>
      </w:r>
      <w:r>
        <w:rPr>
          <w:noProof/>
          <w:lang w:val="fr-FR"/>
        </w:rPr>
        <w:t>24</w:t>
      </w:r>
      <w:r w:rsidRPr="00E64B86">
        <w:rPr>
          <w:noProof/>
          <w:lang w:val="fr-FR"/>
        </w:rPr>
        <w:fldChar w:fldCharType="end"/>
      </w:r>
    </w:p>
    <w:p w:rsidR="00962329" w:rsidRPr="00173574" w:rsidRDefault="00962329">
      <w:pPr>
        <w:pStyle w:val="TOC1"/>
        <w:tabs>
          <w:tab w:val="right" w:leader="dot" w:pos="9350"/>
        </w:tabs>
        <w:rPr>
          <w:noProof/>
          <w:lang w:val="fr-FR"/>
        </w:rPr>
      </w:pPr>
      <w:r w:rsidRPr="00D636C3">
        <w:rPr>
          <w:rFonts w:cs="Calibri"/>
          <w:caps/>
          <w:noProof/>
          <w:color w:val="548DD4"/>
          <w:lang w:val="fr-FR"/>
        </w:rPr>
        <w:t>8. Conclusion</w:t>
      </w:r>
      <w:r w:rsidRPr="00173574">
        <w:rPr>
          <w:noProof/>
          <w:lang w:val="fr-FR"/>
        </w:rPr>
        <w:tab/>
      </w:r>
      <w:r w:rsidRPr="00173574">
        <w:rPr>
          <w:noProof/>
          <w:lang w:val="fr-FR"/>
        </w:rPr>
        <w:fldChar w:fldCharType="begin"/>
      </w:r>
      <w:r w:rsidRPr="00173574">
        <w:rPr>
          <w:noProof/>
          <w:lang w:val="fr-FR"/>
        </w:rPr>
        <w:instrText xml:space="preserve"> PAGEREF _Toc307822083 \h </w:instrText>
      </w:r>
      <w:r w:rsidRPr="00173574">
        <w:rPr>
          <w:noProof/>
          <w:lang w:val="fr-FR"/>
        </w:rPr>
      </w:r>
      <w:r w:rsidRPr="00173574">
        <w:rPr>
          <w:noProof/>
          <w:lang w:val="fr-FR"/>
        </w:rPr>
        <w:fldChar w:fldCharType="separate"/>
      </w:r>
      <w:r w:rsidRPr="00173574">
        <w:rPr>
          <w:noProof/>
          <w:lang w:val="fr-FR"/>
        </w:rPr>
        <w:t>25</w:t>
      </w:r>
      <w:r w:rsidRPr="00173574">
        <w:rPr>
          <w:noProof/>
          <w:lang w:val="fr-FR"/>
        </w:rPr>
        <w:fldChar w:fldCharType="end"/>
      </w:r>
    </w:p>
    <w:p w:rsidR="00962329" w:rsidRPr="006C3BE5" w:rsidRDefault="00962329" w:rsidP="00E7683D">
      <w:pPr>
        <w:spacing w:before="480"/>
        <w:ind w:left="446" w:hanging="446"/>
        <w:rPr>
          <w:rFonts w:cs="Calibri"/>
          <w:b/>
          <w:caps/>
          <w:color w:val="548DD4"/>
          <w:sz w:val="28"/>
          <w:szCs w:val="28"/>
          <w:lang w:val="fr-FR"/>
        </w:rPr>
      </w:pPr>
      <w:r w:rsidRPr="006C3BE5">
        <w:rPr>
          <w:rFonts w:cs="Calibri"/>
          <w:b/>
          <w:caps/>
          <w:color w:val="548DD4"/>
          <w:sz w:val="28"/>
          <w:szCs w:val="28"/>
          <w:lang w:val="fr-FR"/>
        </w:rPr>
        <w:fldChar w:fldCharType="end"/>
      </w:r>
    </w:p>
    <w:p w:rsidR="00962329" w:rsidRPr="006C3BE5" w:rsidRDefault="00962329" w:rsidP="00E7683D">
      <w:pPr>
        <w:rPr>
          <w:rFonts w:cs="Calibri"/>
          <w:b/>
          <w:caps/>
          <w:color w:val="548DD4"/>
          <w:sz w:val="28"/>
          <w:szCs w:val="28"/>
          <w:lang w:val="fr-FR"/>
        </w:rPr>
      </w:pPr>
      <w:r w:rsidRPr="006C3BE5">
        <w:rPr>
          <w:rFonts w:cs="Calibri"/>
          <w:b/>
          <w:caps/>
          <w:color w:val="548DD4"/>
          <w:sz w:val="28"/>
          <w:szCs w:val="28"/>
          <w:lang w:val="fr-FR"/>
        </w:rPr>
        <w:br w:type="page"/>
      </w:r>
    </w:p>
    <w:p w:rsidR="00962329" w:rsidRPr="006C3BE5" w:rsidRDefault="00962329" w:rsidP="00E7683D">
      <w:pPr>
        <w:pStyle w:val="Heading1"/>
        <w:rPr>
          <w:rFonts w:ascii="Calibri" w:hAnsi="Calibri" w:cs="Calibri"/>
          <w:caps/>
          <w:color w:val="548DD4"/>
          <w:lang w:val="fr-FR"/>
        </w:rPr>
      </w:pPr>
      <w:bookmarkStart w:id="1" w:name="_Toc307822072"/>
      <w:r w:rsidRPr="006C3BE5">
        <w:rPr>
          <w:rFonts w:ascii="Calibri" w:hAnsi="Calibri" w:cs="Calibri"/>
          <w:caps/>
          <w:color w:val="548DD4"/>
          <w:lang w:val="fr-FR"/>
        </w:rPr>
        <w:t>liste des Acronymes</w:t>
      </w:r>
      <w:bookmarkEnd w:id="1"/>
    </w:p>
    <w:p w:rsidR="00962329" w:rsidRPr="006C3BE5" w:rsidRDefault="00962329" w:rsidP="00E7683D">
      <w:pPr>
        <w:rPr>
          <w:rFonts w:cs="Calibri"/>
          <w:b/>
          <w:bCs/>
          <w:lang w:val="fr-FR"/>
        </w:rPr>
      </w:pPr>
    </w:p>
    <w:p w:rsidR="00962329" w:rsidRPr="006C3BE5" w:rsidRDefault="00962329" w:rsidP="00E7683D">
      <w:pPr>
        <w:rPr>
          <w:rFonts w:cs="Calibri"/>
          <w:i/>
          <w:iCs/>
          <w:lang w:val="fr-FR"/>
        </w:rPr>
      </w:pPr>
      <w:r w:rsidRPr="006C3BE5">
        <w:rPr>
          <w:rFonts w:cs="Calibri"/>
          <w:b/>
          <w:bCs/>
          <w:lang w:val="fr-FR"/>
        </w:rPr>
        <w:t>ACD</w:t>
      </w:r>
      <w:r w:rsidRPr="006C3BE5">
        <w:rPr>
          <w:rFonts w:cs="Calibri"/>
          <w:i/>
          <w:iCs/>
          <w:lang w:val="fr-FR"/>
        </w:rPr>
        <w:t>Annual Country Dashboard - Tableau de bord annuel de pays</w:t>
      </w:r>
    </w:p>
    <w:p w:rsidR="00962329" w:rsidRPr="006C3BE5" w:rsidRDefault="00962329" w:rsidP="00E7683D">
      <w:pPr>
        <w:rPr>
          <w:rFonts w:cs="Calibri"/>
          <w:i/>
          <w:iCs/>
          <w:lang w:val="fr-FR"/>
        </w:rPr>
      </w:pPr>
      <w:r w:rsidRPr="006C3BE5">
        <w:rPr>
          <w:rFonts w:cs="Calibri"/>
          <w:b/>
          <w:bCs/>
          <w:lang w:val="fr-FR"/>
        </w:rPr>
        <w:t>AWP</w:t>
      </w:r>
      <w:r>
        <w:rPr>
          <w:rFonts w:cs="Calibri"/>
          <w:b/>
          <w:bCs/>
          <w:lang w:val="fr-FR"/>
        </w:rPr>
        <w:t>/PTA</w:t>
      </w:r>
      <w:r w:rsidRPr="006C3BE5">
        <w:rPr>
          <w:rFonts w:cs="Calibri"/>
          <w:i/>
          <w:iCs/>
          <w:lang w:val="fr-FR"/>
        </w:rPr>
        <w:t>AnnualWorkplans - Plans de travail annuels</w:t>
      </w:r>
    </w:p>
    <w:p w:rsidR="00962329" w:rsidRPr="006C3BE5" w:rsidRDefault="00962329" w:rsidP="00E7683D">
      <w:pPr>
        <w:rPr>
          <w:rFonts w:cs="Calibri"/>
          <w:i/>
          <w:iCs/>
          <w:lang w:val="fr-FR"/>
        </w:rPr>
      </w:pPr>
      <w:r w:rsidRPr="006C3BE5">
        <w:rPr>
          <w:rFonts w:cs="Calibri"/>
          <w:b/>
          <w:bCs/>
          <w:lang w:val="fr-FR"/>
        </w:rPr>
        <w:t>CPAP</w:t>
      </w:r>
      <w:r w:rsidRPr="006C3BE5">
        <w:rPr>
          <w:rFonts w:cs="Calibri"/>
          <w:i/>
          <w:iCs/>
          <w:lang w:val="fr-FR"/>
        </w:rPr>
        <w:t>Country Programme Action Plan - Plan d'action de programme de pays</w:t>
      </w:r>
    </w:p>
    <w:p w:rsidR="00962329" w:rsidRPr="006C3BE5" w:rsidRDefault="00962329" w:rsidP="00E7683D">
      <w:pPr>
        <w:rPr>
          <w:rFonts w:cs="Calibri"/>
          <w:i/>
          <w:iCs/>
          <w:lang w:val="fr-FR"/>
        </w:rPr>
      </w:pPr>
      <w:r w:rsidRPr="006C3BE5">
        <w:rPr>
          <w:rFonts w:cs="Calibri"/>
          <w:b/>
          <w:bCs/>
          <w:lang w:val="fr-FR"/>
        </w:rPr>
        <w:t>CPD</w:t>
      </w:r>
      <w:r w:rsidRPr="006C3BE5">
        <w:rPr>
          <w:rFonts w:cs="Calibri"/>
          <w:i/>
          <w:iCs/>
          <w:lang w:val="fr-FR"/>
        </w:rPr>
        <w:t>Country Programme Document - Descriptif de programme de pays</w:t>
      </w:r>
    </w:p>
    <w:p w:rsidR="00962329" w:rsidRPr="009F3085" w:rsidRDefault="00962329" w:rsidP="00E7683D">
      <w:pPr>
        <w:rPr>
          <w:rFonts w:cs="Calibri"/>
          <w:i/>
          <w:iCs/>
        </w:rPr>
      </w:pPr>
      <w:r w:rsidRPr="002E4A2B">
        <w:rPr>
          <w:b/>
          <w:bCs/>
        </w:rPr>
        <w:t>DED</w:t>
      </w:r>
      <w:r w:rsidRPr="009F3085">
        <w:rPr>
          <w:rFonts w:cs="Calibri"/>
          <w:i/>
          <w:iCs/>
        </w:rPr>
        <w:t>Deputy Executive Director</w:t>
      </w:r>
      <w:r>
        <w:rPr>
          <w:rFonts w:cs="Calibri"/>
          <w:i/>
          <w:iCs/>
        </w:rPr>
        <w:t xml:space="preserve"> - Directeur/-trice exécutif/-iveadjoint(e)</w:t>
      </w:r>
    </w:p>
    <w:p w:rsidR="00962329" w:rsidRPr="009F3085" w:rsidRDefault="00962329" w:rsidP="00E7683D">
      <w:pPr>
        <w:rPr>
          <w:rFonts w:cs="Calibri"/>
        </w:rPr>
      </w:pPr>
      <w:r w:rsidRPr="009F3085">
        <w:rPr>
          <w:rFonts w:cs="Calibri"/>
          <w:b/>
          <w:bCs/>
        </w:rPr>
        <w:t>D</w:t>
      </w:r>
      <w:r>
        <w:rPr>
          <w:rFonts w:cs="Calibri"/>
          <w:b/>
          <w:bCs/>
        </w:rPr>
        <w:t>F</w:t>
      </w:r>
      <w:r w:rsidRPr="009F3085">
        <w:rPr>
          <w:rFonts w:cs="Calibri"/>
          <w:b/>
          <w:bCs/>
        </w:rPr>
        <w:t xml:space="preserve">ID </w:t>
      </w:r>
      <w:r w:rsidRPr="009F3085">
        <w:rPr>
          <w:rFonts w:cs="Calibri"/>
          <w:i/>
          <w:iCs/>
        </w:rPr>
        <w:t>UK Department for International Development</w:t>
      </w:r>
    </w:p>
    <w:p w:rsidR="00962329" w:rsidRPr="006C3BE5" w:rsidRDefault="00962329" w:rsidP="00E7683D">
      <w:pPr>
        <w:rPr>
          <w:rFonts w:cs="Calibri"/>
          <w:b/>
          <w:bCs/>
          <w:lang w:val="fr-FR"/>
        </w:rPr>
      </w:pPr>
      <w:r w:rsidRPr="006C3BE5">
        <w:rPr>
          <w:rFonts w:cs="Calibri"/>
          <w:b/>
          <w:bCs/>
          <w:lang w:val="fr-FR"/>
        </w:rPr>
        <w:t xml:space="preserve">DHR </w:t>
      </w:r>
      <w:r w:rsidRPr="006C3BE5">
        <w:rPr>
          <w:rFonts w:cs="Calibri"/>
          <w:i/>
          <w:iCs/>
          <w:lang w:val="fr-FR"/>
        </w:rPr>
        <w:t>Division of HumanResources - Division des ressources humaines</w:t>
      </w:r>
    </w:p>
    <w:p w:rsidR="00962329" w:rsidRPr="006C3BE5" w:rsidRDefault="00962329" w:rsidP="00E7683D">
      <w:pPr>
        <w:rPr>
          <w:rFonts w:cs="Calibri"/>
          <w:b/>
          <w:bCs/>
          <w:lang w:val="fr-FR"/>
        </w:rPr>
      </w:pPr>
      <w:r w:rsidRPr="006C3BE5">
        <w:rPr>
          <w:rFonts w:cs="Calibri"/>
          <w:b/>
          <w:bCs/>
          <w:lang w:val="fr-FR"/>
        </w:rPr>
        <w:t xml:space="preserve">DMS </w:t>
      </w:r>
      <w:r w:rsidRPr="006C3BE5">
        <w:rPr>
          <w:rFonts w:cs="Calibri"/>
          <w:i/>
          <w:iCs/>
          <w:lang w:val="fr-FR"/>
        </w:rPr>
        <w:t>Division of Management Services - Division des services de gestion</w:t>
      </w:r>
    </w:p>
    <w:p w:rsidR="00962329" w:rsidRPr="006C3BE5" w:rsidRDefault="00962329" w:rsidP="00E7683D">
      <w:pPr>
        <w:rPr>
          <w:rFonts w:cs="Calibri"/>
          <w:b/>
          <w:bCs/>
          <w:lang w:val="fr-FR"/>
        </w:rPr>
      </w:pPr>
      <w:r w:rsidRPr="006C3BE5">
        <w:rPr>
          <w:rFonts w:cs="Calibri"/>
          <w:b/>
          <w:bCs/>
          <w:lang w:val="fr-FR"/>
        </w:rPr>
        <w:t xml:space="preserve">DOS </w:t>
      </w:r>
      <w:r w:rsidRPr="006C3BE5">
        <w:rPr>
          <w:rFonts w:cs="Calibri"/>
          <w:i/>
          <w:iCs/>
          <w:lang w:val="fr-FR"/>
        </w:rPr>
        <w:t>Division for Oversight Services - Division des services de contrôle interne</w:t>
      </w:r>
    </w:p>
    <w:p w:rsidR="00962329" w:rsidRPr="006C3BE5" w:rsidRDefault="00962329" w:rsidP="00E7683D">
      <w:pPr>
        <w:rPr>
          <w:rFonts w:cs="Calibri"/>
          <w:i/>
          <w:iCs/>
          <w:lang w:val="fr-FR"/>
        </w:rPr>
      </w:pPr>
      <w:r w:rsidRPr="006C3BE5">
        <w:rPr>
          <w:rFonts w:cs="Calibri"/>
          <w:b/>
          <w:bCs/>
          <w:lang w:val="fr-FR"/>
        </w:rPr>
        <w:t xml:space="preserve">DRF </w:t>
      </w:r>
      <w:r w:rsidRPr="006C3BE5">
        <w:rPr>
          <w:rFonts w:cs="Calibri"/>
          <w:i/>
          <w:iCs/>
          <w:lang w:val="fr-FR"/>
        </w:rPr>
        <w:t>DevelopmentResults Framework - Cadre de résultats en matière de développement</w:t>
      </w:r>
    </w:p>
    <w:p w:rsidR="00962329" w:rsidRPr="00E7683D" w:rsidRDefault="00962329" w:rsidP="00E7683D">
      <w:pPr>
        <w:rPr>
          <w:rFonts w:cs="Calibri"/>
          <w:i/>
          <w:iCs/>
          <w:lang w:val="fr-FR"/>
        </w:rPr>
      </w:pPr>
      <w:r w:rsidRPr="00E7683D">
        <w:rPr>
          <w:rFonts w:cs="Calibri"/>
          <w:b/>
          <w:bCs/>
          <w:lang w:val="fr-FR"/>
        </w:rPr>
        <w:t>EC</w:t>
      </w:r>
      <w:r w:rsidRPr="00E7683D">
        <w:rPr>
          <w:rFonts w:cs="Calibri"/>
          <w:i/>
          <w:iCs/>
          <w:lang w:val="fr-FR"/>
        </w:rPr>
        <w:t>ExecutiveCommittee - Comité exécutif</w:t>
      </w:r>
    </w:p>
    <w:p w:rsidR="00962329" w:rsidRPr="00E7683D" w:rsidRDefault="00962329" w:rsidP="00E7683D">
      <w:pPr>
        <w:rPr>
          <w:rFonts w:cs="Calibri"/>
          <w:bCs/>
          <w:lang w:val="fr-FR"/>
        </w:rPr>
      </w:pPr>
      <w:r w:rsidRPr="00E7683D">
        <w:rPr>
          <w:rFonts w:cs="Calibri"/>
          <w:b/>
          <w:lang w:val="fr-FR"/>
        </w:rPr>
        <w:t xml:space="preserve">ED </w:t>
      </w:r>
      <w:r w:rsidRPr="00E7683D">
        <w:rPr>
          <w:rFonts w:cs="Calibri"/>
          <w:i/>
          <w:iCs/>
          <w:lang w:val="fr-FR"/>
        </w:rPr>
        <w:t>ExecutiveDirector - Directeur exécutif</w:t>
      </w:r>
    </w:p>
    <w:p w:rsidR="00962329" w:rsidRPr="006C3BE5" w:rsidRDefault="00962329" w:rsidP="00E7683D">
      <w:pPr>
        <w:rPr>
          <w:rFonts w:cs="Calibri"/>
          <w:lang w:val="fr-FR"/>
        </w:rPr>
      </w:pPr>
      <w:r w:rsidRPr="006C3BE5">
        <w:rPr>
          <w:rFonts w:cs="Calibri"/>
          <w:b/>
          <w:bCs/>
          <w:lang w:val="fr-FR"/>
        </w:rPr>
        <w:t>GRP</w:t>
      </w:r>
      <w:r w:rsidRPr="006C3BE5">
        <w:rPr>
          <w:rFonts w:cs="Calibri"/>
          <w:i/>
          <w:iCs/>
          <w:lang w:val="fr-FR"/>
        </w:rPr>
        <w:t>Global and Regional Programmes</w:t>
      </w:r>
      <w:r w:rsidRPr="006C3BE5">
        <w:rPr>
          <w:rFonts w:cs="Calibri"/>
          <w:lang w:val="fr-FR"/>
        </w:rPr>
        <w:t xml:space="preserve"> - </w:t>
      </w:r>
      <w:r w:rsidRPr="006C3BE5">
        <w:rPr>
          <w:rFonts w:cs="Calibri"/>
          <w:i/>
          <w:lang w:val="fr-FR"/>
        </w:rPr>
        <w:t>Programmes mondiaux et régionaux</w:t>
      </w:r>
    </w:p>
    <w:p w:rsidR="00962329" w:rsidRPr="00E7683D" w:rsidRDefault="00962329" w:rsidP="00E7683D">
      <w:pPr>
        <w:rPr>
          <w:rFonts w:cs="Calibri"/>
          <w:i/>
          <w:iCs/>
          <w:lang w:val="fr-FR"/>
        </w:rPr>
      </w:pPr>
      <w:r w:rsidRPr="00E7683D">
        <w:rPr>
          <w:rFonts w:cs="Calibri"/>
          <w:b/>
          <w:bCs/>
          <w:lang w:val="fr-FR"/>
        </w:rPr>
        <w:t>HQ</w:t>
      </w:r>
      <w:r w:rsidRPr="00E7683D">
        <w:rPr>
          <w:rFonts w:cs="Calibri"/>
          <w:i/>
          <w:iCs/>
          <w:lang w:val="fr-FR"/>
        </w:rPr>
        <w:t>Headquarters - Siège</w:t>
      </w:r>
    </w:p>
    <w:p w:rsidR="00962329" w:rsidRPr="006C3BE5" w:rsidRDefault="00962329" w:rsidP="00E7683D">
      <w:pPr>
        <w:rPr>
          <w:rFonts w:cs="Calibri"/>
          <w:i/>
          <w:lang w:val="fr-FR"/>
        </w:rPr>
      </w:pPr>
      <w:r w:rsidRPr="006C3BE5">
        <w:rPr>
          <w:rFonts w:cs="Calibri"/>
          <w:b/>
          <w:bCs/>
          <w:lang w:val="fr-FR"/>
        </w:rPr>
        <w:t xml:space="preserve">ICPD/CIPD </w:t>
      </w:r>
      <w:r w:rsidRPr="006C3BE5">
        <w:rPr>
          <w:rFonts w:cs="Calibri"/>
          <w:i/>
          <w:iCs/>
          <w:lang w:val="fr-FR"/>
        </w:rPr>
        <w:t>International Conference on Population and Development</w:t>
      </w:r>
      <w:r w:rsidRPr="006C3BE5">
        <w:rPr>
          <w:rFonts w:cs="Calibri"/>
          <w:lang w:val="fr-FR"/>
        </w:rPr>
        <w:t xml:space="preserve"> - </w:t>
      </w:r>
      <w:r w:rsidRPr="006C3BE5">
        <w:rPr>
          <w:rFonts w:cs="Calibri"/>
          <w:i/>
          <w:lang w:val="fr-FR"/>
        </w:rPr>
        <w:t>Conférenceinternationale sur la population et le développement</w:t>
      </w:r>
    </w:p>
    <w:p w:rsidR="00962329" w:rsidRPr="006C3BE5" w:rsidRDefault="00962329" w:rsidP="00E7683D">
      <w:pPr>
        <w:rPr>
          <w:rFonts w:cs="Calibri"/>
          <w:lang w:val="fr-FR"/>
        </w:rPr>
      </w:pPr>
      <w:r w:rsidRPr="006C3BE5">
        <w:rPr>
          <w:rFonts w:cs="Calibri"/>
          <w:b/>
          <w:bCs/>
          <w:lang w:val="fr-FR"/>
        </w:rPr>
        <w:t xml:space="preserve">ICT/TCI </w:t>
      </w:r>
      <w:r w:rsidRPr="006C3BE5">
        <w:rPr>
          <w:rFonts w:cs="Calibri"/>
          <w:i/>
          <w:iCs/>
          <w:lang w:val="fr-FR"/>
        </w:rPr>
        <w:t>Information and Communications Technology - Technologie de l'information et des communications</w:t>
      </w:r>
    </w:p>
    <w:p w:rsidR="00962329" w:rsidRPr="006C3BE5" w:rsidRDefault="00962329" w:rsidP="00E7683D">
      <w:pPr>
        <w:rPr>
          <w:rFonts w:cs="Calibri"/>
          <w:i/>
          <w:iCs/>
          <w:lang w:val="fr-FR"/>
        </w:rPr>
      </w:pPr>
      <w:r w:rsidRPr="006C3BE5">
        <w:rPr>
          <w:rFonts w:cs="Calibri"/>
          <w:b/>
          <w:bCs/>
          <w:lang w:val="fr-FR"/>
        </w:rPr>
        <w:t xml:space="preserve">IERD </w:t>
      </w:r>
      <w:r w:rsidRPr="006C3BE5">
        <w:rPr>
          <w:rFonts w:cs="Calibri"/>
          <w:i/>
          <w:iCs/>
          <w:lang w:val="fr-FR"/>
        </w:rPr>
        <w:t>Information &amp;External Relations Division - Division de l'information et des relations extérieures</w:t>
      </w:r>
    </w:p>
    <w:p w:rsidR="00962329" w:rsidRPr="006C3BE5" w:rsidRDefault="00962329" w:rsidP="00E7683D">
      <w:pPr>
        <w:rPr>
          <w:rFonts w:cs="Calibri"/>
          <w:i/>
          <w:iCs/>
          <w:lang w:val="fr-FR"/>
        </w:rPr>
      </w:pPr>
      <w:r w:rsidRPr="006C3BE5">
        <w:rPr>
          <w:rFonts w:cs="Calibri"/>
          <w:b/>
          <w:bCs/>
          <w:lang w:val="fr-FR"/>
        </w:rPr>
        <w:t>ISU</w:t>
      </w:r>
      <w:r w:rsidRPr="006C3BE5">
        <w:rPr>
          <w:rFonts w:cs="Calibri"/>
          <w:i/>
          <w:iCs/>
          <w:lang w:val="fr-FR"/>
        </w:rPr>
        <w:t>Implementation Support Unit - Unité de soutien à la mise en oeuvre</w:t>
      </w:r>
    </w:p>
    <w:p w:rsidR="00962329" w:rsidRPr="006C3BE5" w:rsidRDefault="00962329" w:rsidP="00E7683D">
      <w:pPr>
        <w:rPr>
          <w:rFonts w:cs="Calibri"/>
          <w:i/>
          <w:iCs/>
          <w:lang w:val="fr-FR"/>
        </w:rPr>
      </w:pPr>
      <w:r w:rsidRPr="006C3BE5">
        <w:rPr>
          <w:rFonts w:cs="Calibri"/>
          <w:b/>
          <w:bCs/>
          <w:lang w:val="fr-FR"/>
        </w:rPr>
        <w:t xml:space="preserve">OMD/OMD </w:t>
      </w:r>
      <w:r w:rsidRPr="006C3BE5">
        <w:rPr>
          <w:rFonts w:cs="Calibri"/>
          <w:i/>
          <w:iCs/>
          <w:lang w:val="fr-FR"/>
        </w:rPr>
        <w:t>MillenniumDevelopment Goals - Objectifs du Millénaire pour le développement</w:t>
      </w:r>
    </w:p>
    <w:p w:rsidR="00962329" w:rsidRPr="006C3BE5" w:rsidRDefault="00962329" w:rsidP="00E7683D">
      <w:pPr>
        <w:rPr>
          <w:rFonts w:cs="Calibri"/>
          <w:i/>
          <w:iCs/>
          <w:lang w:val="fr-FR"/>
        </w:rPr>
      </w:pPr>
      <w:r w:rsidRPr="006C3BE5">
        <w:rPr>
          <w:rFonts w:cs="Calibri"/>
          <w:b/>
          <w:lang w:val="fr-FR"/>
        </w:rPr>
        <w:t xml:space="preserve">MIS </w:t>
      </w:r>
      <w:r w:rsidRPr="006C3BE5">
        <w:rPr>
          <w:rFonts w:cs="Calibri"/>
          <w:i/>
          <w:iCs/>
          <w:lang w:val="fr-FR"/>
        </w:rPr>
        <w:t>Management Information System - Système d'information de gestion</w:t>
      </w:r>
    </w:p>
    <w:p w:rsidR="00962329" w:rsidRPr="006C3BE5" w:rsidRDefault="00962329" w:rsidP="00E7683D">
      <w:pPr>
        <w:rPr>
          <w:rFonts w:cs="Calibri"/>
          <w:i/>
          <w:iCs/>
          <w:lang w:val="fr-FR"/>
        </w:rPr>
      </w:pPr>
      <w:r w:rsidRPr="006C3BE5">
        <w:rPr>
          <w:rFonts w:cs="Calibri"/>
          <w:b/>
          <w:bCs/>
          <w:lang w:val="fr-FR"/>
        </w:rPr>
        <w:t xml:space="preserve">MRF </w:t>
      </w:r>
      <w:r w:rsidRPr="006C3BE5">
        <w:rPr>
          <w:rFonts w:cs="Calibri"/>
          <w:i/>
          <w:iCs/>
          <w:lang w:val="fr-FR"/>
        </w:rPr>
        <w:t>Management Results Framework - Cadre de gestion axée sur les résultats</w:t>
      </w:r>
    </w:p>
    <w:p w:rsidR="00962329" w:rsidRPr="00E7683D" w:rsidRDefault="00962329" w:rsidP="00E7683D">
      <w:pPr>
        <w:rPr>
          <w:rFonts w:cs="Calibri"/>
          <w:i/>
          <w:iCs/>
          <w:lang w:val="fr-FR"/>
        </w:rPr>
      </w:pPr>
      <w:r w:rsidRPr="00E7683D">
        <w:rPr>
          <w:b/>
          <w:bCs/>
          <w:color w:val="000000"/>
          <w:szCs w:val="20"/>
          <w:lang w:val="fr-FR"/>
        </w:rPr>
        <w:t>MTR</w:t>
      </w:r>
      <w:r w:rsidRPr="00E7683D">
        <w:rPr>
          <w:rFonts w:cs="Calibri"/>
          <w:i/>
          <w:iCs/>
          <w:lang w:val="fr-FR"/>
        </w:rPr>
        <w:t>Mid-TermReview - Examen à mi-parcours</w:t>
      </w:r>
    </w:p>
    <w:p w:rsidR="00962329" w:rsidRPr="006C3BE5" w:rsidRDefault="00962329" w:rsidP="00E7683D">
      <w:pPr>
        <w:rPr>
          <w:rFonts w:cs="Calibri"/>
          <w:i/>
          <w:iCs/>
          <w:lang w:val="fr-FR"/>
        </w:rPr>
      </w:pPr>
      <w:r w:rsidRPr="006C3BE5">
        <w:rPr>
          <w:rFonts w:cs="Calibri"/>
          <w:b/>
          <w:bCs/>
          <w:lang w:val="fr-FR"/>
        </w:rPr>
        <w:t>PAD</w:t>
      </w:r>
      <w:r w:rsidRPr="006C3BE5">
        <w:rPr>
          <w:rFonts w:cs="Calibri"/>
          <w:i/>
          <w:iCs/>
          <w:lang w:val="fr-FR"/>
        </w:rPr>
        <w:t>Performance Appraisal&amp;Development - Evaluation et amélioration des résultats</w:t>
      </w:r>
    </w:p>
    <w:p w:rsidR="00962329" w:rsidRPr="006C3BE5" w:rsidRDefault="00962329" w:rsidP="00E7683D">
      <w:pPr>
        <w:rPr>
          <w:rFonts w:cs="Calibri"/>
          <w:i/>
          <w:iCs/>
          <w:lang w:val="fr-FR"/>
        </w:rPr>
      </w:pPr>
      <w:r w:rsidRPr="006C3BE5">
        <w:rPr>
          <w:rFonts w:cs="Calibri"/>
          <w:b/>
          <w:bCs/>
          <w:lang w:val="fr-FR"/>
        </w:rPr>
        <w:t xml:space="preserve">PD </w:t>
      </w:r>
      <w:r w:rsidRPr="006C3BE5">
        <w:rPr>
          <w:rFonts w:cs="Calibri"/>
          <w:i/>
          <w:iCs/>
          <w:lang w:val="fr-FR"/>
        </w:rPr>
        <w:t>Programme Division - Division des programmes</w:t>
      </w:r>
      <w:r w:rsidRPr="006C3BE5">
        <w:rPr>
          <w:rFonts w:cs="Calibri"/>
          <w:i/>
          <w:iCs/>
          <w:lang w:val="fr-FR"/>
        </w:rPr>
        <w:br/>
      </w:r>
      <w:r w:rsidRPr="006C3BE5">
        <w:rPr>
          <w:rFonts w:cs="Calibri"/>
          <w:b/>
          <w:bCs/>
          <w:lang w:val="fr-FR"/>
        </w:rPr>
        <w:t xml:space="preserve">TD </w:t>
      </w:r>
      <w:r w:rsidRPr="006C3BE5">
        <w:rPr>
          <w:rFonts w:cs="Calibri"/>
          <w:i/>
          <w:iCs/>
          <w:lang w:val="fr-FR"/>
        </w:rPr>
        <w:t>Technical Division - Division technique</w:t>
      </w:r>
    </w:p>
    <w:p w:rsidR="00962329" w:rsidRPr="009F3085" w:rsidRDefault="00962329" w:rsidP="00E7683D">
      <w:pPr>
        <w:rPr>
          <w:rFonts w:cs="Calibri"/>
          <w:i/>
          <w:iCs/>
        </w:rPr>
      </w:pPr>
      <w:r w:rsidRPr="009F3085">
        <w:rPr>
          <w:rFonts w:cs="Calibri"/>
          <w:b/>
          <w:bCs/>
        </w:rPr>
        <w:t>PGH</w:t>
      </w:r>
      <w:r w:rsidRPr="009F3085">
        <w:rPr>
          <w:rFonts w:cs="Calibri"/>
          <w:i/>
          <w:iCs/>
        </w:rPr>
        <w:t>Pledge Guarantee for Health</w:t>
      </w:r>
      <w:r>
        <w:rPr>
          <w:rFonts w:cs="Calibri"/>
          <w:i/>
          <w:iCs/>
        </w:rPr>
        <w:t xml:space="preserve"> - Engagement sanitaire</w:t>
      </w:r>
    </w:p>
    <w:p w:rsidR="00962329" w:rsidRPr="006C3BE5" w:rsidRDefault="00962329" w:rsidP="00E7683D">
      <w:pPr>
        <w:rPr>
          <w:rFonts w:cs="Calibri"/>
          <w:i/>
          <w:iCs/>
          <w:lang w:val="fr-FR"/>
        </w:rPr>
      </w:pPr>
      <w:r w:rsidRPr="006C3BE5">
        <w:rPr>
          <w:rFonts w:cs="Calibri"/>
          <w:b/>
          <w:bCs/>
          <w:lang w:val="fr-FR"/>
        </w:rPr>
        <w:t xml:space="preserve">PSB </w:t>
      </w:r>
      <w:r w:rsidRPr="006C3BE5">
        <w:rPr>
          <w:rFonts w:cs="Calibri"/>
          <w:i/>
          <w:iCs/>
          <w:lang w:val="fr-FR"/>
        </w:rPr>
        <w:t>Procurement Service Branch - Service des achats</w:t>
      </w:r>
    </w:p>
    <w:p w:rsidR="00962329" w:rsidRPr="006C3BE5" w:rsidRDefault="00962329" w:rsidP="00E7683D">
      <w:pPr>
        <w:rPr>
          <w:rFonts w:cs="Calibri"/>
          <w:b/>
          <w:bCs/>
          <w:lang w:val="fr-FR"/>
        </w:rPr>
      </w:pPr>
      <w:r w:rsidRPr="006C3BE5">
        <w:rPr>
          <w:rFonts w:cs="Calibri"/>
          <w:b/>
          <w:bCs/>
          <w:lang w:val="fr-FR"/>
        </w:rPr>
        <w:t xml:space="preserve">PRC </w:t>
      </w:r>
      <w:r w:rsidRPr="006C3BE5">
        <w:rPr>
          <w:rFonts w:cs="Calibri"/>
          <w:i/>
          <w:iCs/>
          <w:lang w:val="fr-FR"/>
        </w:rPr>
        <w:t>Programme Strategy&amp;ReviewCommittee - Comité de stratégie et d'examen du Programme</w:t>
      </w:r>
    </w:p>
    <w:p w:rsidR="00962329" w:rsidRPr="00E7683D" w:rsidRDefault="00962329" w:rsidP="00E7683D">
      <w:pPr>
        <w:rPr>
          <w:rFonts w:cs="Calibri"/>
          <w:i/>
          <w:iCs/>
          <w:lang w:val="fr-FR"/>
        </w:rPr>
        <w:sectPr w:rsidR="00962329" w:rsidRPr="00E7683D">
          <w:headerReference w:type="default" r:id="rId9"/>
          <w:footerReference w:type="default" r:id="rId10"/>
          <w:pgSz w:w="12240" w:h="15840"/>
          <w:pgMar w:top="1417" w:right="1440" w:bottom="1417" w:left="1440" w:header="720" w:footer="720" w:gutter="0"/>
          <w:pgNumType w:start="1"/>
          <w:cols w:space="720"/>
          <w:docGrid w:linePitch="360"/>
        </w:sectPr>
      </w:pPr>
      <w:r w:rsidRPr="00E7683D">
        <w:rPr>
          <w:rFonts w:cs="Calibri"/>
          <w:b/>
          <w:bCs/>
          <w:lang w:val="fr-FR"/>
        </w:rPr>
        <w:t>RO</w:t>
      </w:r>
      <w:r w:rsidRPr="00E7683D">
        <w:rPr>
          <w:rFonts w:cs="Calibri"/>
          <w:i/>
          <w:iCs/>
          <w:lang w:val="fr-FR"/>
        </w:rPr>
        <w:t>Regional Office - Bureau régional</w:t>
      </w:r>
    </w:p>
    <w:p w:rsidR="00962329" w:rsidRPr="00E7683D" w:rsidRDefault="00962329" w:rsidP="00E7683D">
      <w:pPr>
        <w:pStyle w:val="Heading1"/>
        <w:rPr>
          <w:rFonts w:ascii="Calibri" w:hAnsi="Calibri" w:cs="Calibri"/>
          <w:color w:val="548DD4"/>
          <w:lang w:val="fr-FR"/>
        </w:rPr>
      </w:pPr>
      <w:bookmarkStart w:id="2" w:name="_Toc307822073"/>
      <w:r w:rsidRPr="00E7683D">
        <w:rPr>
          <w:rFonts w:ascii="Calibri" w:hAnsi="Calibri" w:cs="Calibri"/>
          <w:caps/>
          <w:color w:val="548DD4"/>
          <w:lang w:val="fr-FR"/>
        </w:rPr>
        <w:t>ReSuMe ANALYTIQUE</w:t>
      </w:r>
      <w:bookmarkEnd w:id="2"/>
    </w:p>
    <w:p w:rsidR="00962329" w:rsidRPr="00E7683D" w:rsidRDefault="00962329" w:rsidP="00E7683D">
      <w:pPr>
        <w:rPr>
          <w:rFonts w:cs="Calibri"/>
          <w:b/>
          <w:lang w:val="fr-FR"/>
        </w:rPr>
      </w:pPr>
    </w:p>
    <w:p w:rsidR="00962329" w:rsidRPr="006C3BE5" w:rsidRDefault="00962329" w:rsidP="00E7683D">
      <w:pPr>
        <w:rPr>
          <w:rFonts w:cs="Calibri"/>
          <w:lang w:val="fr-FR"/>
        </w:rPr>
      </w:pPr>
      <w:r w:rsidRPr="006C3BE5">
        <w:rPr>
          <w:rFonts w:cs="Calibri"/>
          <w:lang w:val="fr-FR"/>
        </w:rPr>
        <w:t xml:space="preserve">Le monde s'éloigne progressivement de répondre aux aspirations formulées à la CIPD et dans l'OMD 5 d'accroître l'accès à la santé sexuelle et reproductive, de promouvoir les droits en matière de procréation et de réduire la mortalité maternelle. En fait, un pourcentage plus élevé de pays sont sensiblement plus en retard pour l'OMD 5 que pour la plupart des autres OMD. L'UNFPA est déterminé à relever le défi à travers l'agenda de </w:t>
      </w:r>
      <w:r w:rsidRPr="006C3BE5">
        <w:rPr>
          <w:rFonts w:cs="Calibri"/>
          <w:i/>
          <w:lang w:val="fr-FR"/>
        </w:rPr>
        <w:t xml:space="preserve">La voie à suivre, </w:t>
      </w:r>
      <w:r w:rsidRPr="006C3BE5">
        <w:rPr>
          <w:rFonts w:cs="Calibri"/>
          <w:lang w:val="fr-FR"/>
        </w:rPr>
        <w:t xml:space="preserve"> introduit par son nouveau Directeur exécutif, Dr. Babatunde Osotimehin.</w:t>
      </w:r>
    </w:p>
    <w:p w:rsidR="00962329" w:rsidRPr="006C3BE5" w:rsidRDefault="00962329" w:rsidP="00E7683D">
      <w:pPr>
        <w:rPr>
          <w:rFonts w:cs="Calibri"/>
          <w:lang w:val="fr-FR"/>
        </w:rPr>
      </w:pPr>
    </w:p>
    <w:p w:rsidR="00962329" w:rsidRPr="006C3BE5" w:rsidRDefault="00962329" w:rsidP="00E7683D">
      <w:pPr>
        <w:rPr>
          <w:rFonts w:cs="Calibri"/>
          <w:lang w:val="fr-FR"/>
        </w:rPr>
      </w:pPr>
      <w:r w:rsidRPr="006C3BE5">
        <w:rPr>
          <w:rFonts w:cs="Calibri"/>
          <w:i/>
          <w:lang w:val="fr-FR"/>
        </w:rPr>
        <w:t>La voie à suivre</w:t>
      </w:r>
      <w:r w:rsidRPr="006C3BE5">
        <w:rPr>
          <w:rFonts w:cs="Calibri"/>
          <w:lang w:val="fr-FR"/>
        </w:rPr>
        <w:t xml:space="preserve"> a déjà opéré un perfectionnement de la stratégie centrée de l'UNFPA, précisant que toutes les activités de l'organisation tendront à atteindre les objectifs essentiels de l'accès universel à la santé sexuelle et reproductive (y compris la planification familiale), de la promotion des droits en matière de procréation et de la réduction de la mortalité maternelle. L'UNFPA se souciera en particulier de veiller à ce que les jeunes disposent de l'information et des ressources qui leur sont nécessaires pour concrétiser leurs droits en matière de sexualité et de procréation. </w:t>
      </w:r>
      <w:r w:rsidRPr="006C3BE5">
        <w:rPr>
          <w:rFonts w:cs="Calibri"/>
          <w:i/>
          <w:lang w:val="fr-FR"/>
        </w:rPr>
        <w:t>La voie à suivre</w:t>
      </w:r>
      <w:r w:rsidRPr="006C3BE5">
        <w:rPr>
          <w:rFonts w:cs="Calibri"/>
          <w:lang w:val="fr-FR"/>
        </w:rPr>
        <w:t xml:space="preserve"> pénétrera aussi l'UNFPA d'un esprit novateur concernant les communications, les activités de plaidoyer et les interventions au titre des programmes, comme en a donné l'exemple le partenariat multisectoriel forgé à l'appui de la campagne des 7 milliards.</w:t>
      </w:r>
    </w:p>
    <w:p w:rsidR="00962329" w:rsidRPr="006C3BE5" w:rsidRDefault="00962329" w:rsidP="00E7683D">
      <w:pPr>
        <w:rPr>
          <w:rFonts w:cs="Calibri"/>
          <w:lang w:val="fr-FR"/>
        </w:rPr>
      </w:pPr>
    </w:p>
    <w:p w:rsidR="00962329" w:rsidRPr="006C3BE5" w:rsidRDefault="00962329" w:rsidP="00E7683D">
      <w:pPr>
        <w:rPr>
          <w:rFonts w:cs="Calibri"/>
          <w:lang w:val="fr-FR"/>
        </w:rPr>
      </w:pPr>
      <w:r w:rsidRPr="006C3BE5">
        <w:rPr>
          <w:rFonts w:cs="Calibri"/>
          <w:lang w:val="fr-FR"/>
        </w:rPr>
        <w:t xml:space="preserve">Pour donner suite à sa vision, l'UNFPA doit être plus centré et cohérent, améliorer ses compétences et se montrer plus rigoureux et responsable. L'UNFPA a fait de notables contributions – s'agissant de former des sages-femmes, d'assurer la disponibilité de produits essentiels de santé reproductive et de réduire la violence sexiste, entre autres choses – et il élève souvent une voix décisive en faveur du droit à la santé sexuelle et reproductive dans un pays qui n'en compte pas beaucoup d'autres. </w:t>
      </w:r>
    </w:p>
    <w:p w:rsidR="00962329" w:rsidRPr="006C3BE5" w:rsidRDefault="00962329" w:rsidP="00E7683D">
      <w:pPr>
        <w:rPr>
          <w:rFonts w:cs="Calibri"/>
          <w:lang w:val="fr-FR"/>
        </w:rPr>
      </w:pPr>
    </w:p>
    <w:p w:rsidR="00962329" w:rsidRPr="006C3BE5" w:rsidRDefault="00962329" w:rsidP="00E7683D">
      <w:pPr>
        <w:rPr>
          <w:lang w:val="fr-FR"/>
        </w:rPr>
      </w:pPr>
      <w:r w:rsidRPr="006C3BE5">
        <w:rPr>
          <w:rFonts w:cs="Calibri"/>
          <w:lang w:val="fr-FR"/>
        </w:rPr>
        <w:t xml:space="preserve">Néanmoins, l'Examen à mi-parcours du Plan stratégique 2008-13 de l'UNFPA met en lumière plusieurs graves problèmes: fragmentation des efforts et des ressources à travers les pays et à l'intérieur de chaque pays, absence de progrès dans le travail en amont, surtout dans les pays à revenu intermédiaire, mesure insuffisante des résultats des programmes ou de la conception de programmes basés sur les données, problèmes dans l'intendance des ressources qui ont conduit à un audit par le Comité des commissaires aux comptes de l'ONU durant le dernier exercice biennal, et faible gestion de la performance au niveau des membres du personnel. Pour remédier à ces problèmes, le MTR a </w:t>
      </w:r>
      <w:r w:rsidRPr="006C3BE5">
        <w:rPr>
          <w:lang w:val="fr-FR"/>
        </w:rPr>
        <w:t>proposé de centrer la stratégie avec plus d'acuité, de révis</w:t>
      </w:r>
      <w:r>
        <w:rPr>
          <w:lang w:val="fr-FR"/>
        </w:rPr>
        <w:t>er les cadres de gestion axés</w:t>
      </w:r>
      <w:r w:rsidRPr="006C3BE5">
        <w:rPr>
          <w:lang w:val="fr-FR"/>
        </w:rPr>
        <w:t xml:space="preserve"> sur les résultats, et de rationaliser la série des résultats et produits.  </w:t>
      </w:r>
    </w:p>
    <w:p w:rsidR="00962329" w:rsidRPr="006C3BE5" w:rsidRDefault="00962329" w:rsidP="00E7683D">
      <w:pPr>
        <w:rPr>
          <w:sz w:val="20"/>
          <w:lang w:val="fr-FR"/>
        </w:rPr>
      </w:pPr>
    </w:p>
    <w:p w:rsidR="00962329" w:rsidRPr="006C3BE5" w:rsidRDefault="00962329" w:rsidP="00E7683D">
      <w:pPr>
        <w:rPr>
          <w:rFonts w:cs="Calibri"/>
          <w:lang w:val="fr-FR"/>
        </w:rPr>
      </w:pPr>
      <w:r w:rsidRPr="006C3BE5">
        <w:rPr>
          <w:rFonts w:cs="Calibri"/>
          <w:lang w:val="fr-FR"/>
        </w:rPr>
        <w:t>Les examens externes ont appelé l'attention sur des points similaires: par exemple, le Department for International Development du Royaume-Uni (DFID) a jugé l'efficience de l'UNFPA inférieure à celle du PNUD, de l'UNICEF et des banques de développement, et classé l'UNFPA à peine au-dessus des organisations qu'il avait décidé de ne plus subventionner.</w:t>
      </w:r>
    </w:p>
    <w:p w:rsidR="00962329" w:rsidRPr="006C3BE5" w:rsidRDefault="00962329" w:rsidP="00E7683D">
      <w:pPr>
        <w:rPr>
          <w:rFonts w:cs="Calibri"/>
          <w:lang w:val="fr-FR"/>
        </w:rPr>
      </w:pPr>
    </w:p>
    <w:p w:rsidR="00962329" w:rsidRPr="006C3BE5" w:rsidRDefault="00962329" w:rsidP="00E7683D">
      <w:pPr>
        <w:rPr>
          <w:rFonts w:cs="Calibri"/>
          <w:lang w:val="fr-FR"/>
        </w:rPr>
      </w:pPr>
      <w:r w:rsidRPr="006C3BE5">
        <w:rPr>
          <w:rFonts w:cs="Calibri"/>
          <w:lang w:val="fr-FR"/>
        </w:rPr>
        <w:t xml:space="preserve">Le Plan d'action pour 2012-2013, deuxième partie de l'agenda de </w:t>
      </w:r>
      <w:r w:rsidRPr="006C3BE5">
        <w:rPr>
          <w:rFonts w:cs="Calibri"/>
          <w:i/>
          <w:lang w:val="fr-FR"/>
        </w:rPr>
        <w:t>La voie à suivre</w:t>
      </w:r>
      <w:r w:rsidRPr="006C3BE5">
        <w:rPr>
          <w:rFonts w:cs="Calibri"/>
          <w:lang w:val="fr-FR"/>
        </w:rPr>
        <w:t>, énonce les mesures clefs que l'UNFPA devra appliquer pour mettre en œuvre la nouvelle vision et pour donner suite aux conclusions et recommandations de l'Examen à mi-parcours du Plan stratégique.</w:t>
      </w:r>
    </w:p>
    <w:p w:rsidR="00962329" w:rsidRPr="006C3BE5" w:rsidRDefault="00962329" w:rsidP="00E7683D">
      <w:pPr>
        <w:rPr>
          <w:rFonts w:cs="Calibri"/>
          <w:lang w:val="fr-FR"/>
        </w:rPr>
      </w:pPr>
    </w:p>
    <w:p w:rsidR="00962329" w:rsidRPr="006C3BE5" w:rsidRDefault="00962329" w:rsidP="00E7683D">
      <w:pPr>
        <w:rPr>
          <w:rFonts w:cs="Calibri"/>
          <w:lang w:val="fr-FR"/>
        </w:rPr>
      </w:pPr>
      <w:r w:rsidRPr="006C3BE5">
        <w:rPr>
          <w:rFonts w:cs="Calibri"/>
          <w:lang w:val="fr-FR"/>
        </w:rPr>
        <w:t xml:space="preserve">Les programmes sont la raison d’être de l'UNFPA, et les mesures du Plan d'action visent tout d'abord l'objectif d'offrir constamment des programmes de pays de très haut niveau et de fort impact, qui procèdent de la vision de l'UNFPA et des besoins des femmes et des jeunes. Ces programmes doivent être améliorés continuellement et chercher des occasions d'innover et de dépasser les approches traditionnelles. Comme l'ont reconnu les examens externes cités ci-dessus, les programmes de l'UNFPA </w:t>
      </w:r>
      <w:r w:rsidRPr="006C3BE5">
        <w:rPr>
          <w:rFonts w:cs="Calibri"/>
          <w:i/>
          <w:lang w:val="fr-FR"/>
        </w:rPr>
        <w:t>n'</w:t>
      </w:r>
      <w:r w:rsidRPr="006C3BE5">
        <w:rPr>
          <w:rFonts w:cs="Calibri"/>
          <w:lang w:val="fr-FR"/>
        </w:rPr>
        <w:t xml:space="preserve">atteignent </w:t>
      </w:r>
      <w:r w:rsidRPr="006C3BE5">
        <w:rPr>
          <w:rFonts w:cs="Calibri"/>
          <w:i/>
          <w:lang w:val="fr-FR"/>
        </w:rPr>
        <w:t>pas</w:t>
      </w:r>
      <w:r w:rsidRPr="006C3BE5">
        <w:rPr>
          <w:rFonts w:cs="Calibri"/>
          <w:lang w:val="fr-FR"/>
        </w:rPr>
        <w:t xml:space="preserve"> régulièrement cet objectif aujourd'hui. En outre, le Siège et même les instances régionales ne sont souvent pas en contact assez étroit avec les programmes de pays pour fournir un apport de valeur ou en assurer la qualité. L'organisation est divisée en groupuscules, le personnel est mécontent et n'a pas confiance dans les autres départements et lieux d'affectation, et les compétences d'une équipe donnée sont restées stationnaires ou ne répondent pas aux exigences que posent les défis de l'heure.</w:t>
      </w:r>
    </w:p>
    <w:p w:rsidR="00962329" w:rsidRPr="006C3BE5" w:rsidRDefault="00962329" w:rsidP="00E7683D">
      <w:pPr>
        <w:rPr>
          <w:rFonts w:cs="Calibri"/>
          <w:lang w:val="fr-FR"/>
        </w:rPr>
      </w:pPr>
    </w:p>
    <w:p w:rsidR="00962329" w:rsidRPr="006C3BE5" w:rsidRDefault="00962329" w:rsidP="00E7683D">
      <w:pPr>
        <w:rPr>
          <w:rFonts w:cs="Calibri"/>
          <w:lang w:val="fr-FR"/>
        </w:rPr>
      </w:pPr>
      <w:r>
        <w:rPr>
          <w:rFonts w:cs="Calibri"/>
          <w:lang w:val="fr-FR"/>
        </w:rPr>
        <w:t>En raison de l</w:t>
      </w:r>
      <w:r w:rsidRPr="006C3BE5">
        <w:rPr>
          <w:rFonts w:cs="Calibri"/>
          <w:lang w:val="fr-FR"/>
        </w:rPr>
        <w:t>a place centrale qu'occupent les programmes de pays</w:t>
      </w:r>
      <w:r>
        <w:rPr>
          <w:rFonts w:cs="Calibri"/>
          <w:lang w:val="fr-FR"/>
        </w:rPr>
        <w:t>,</w:t>
      </w:r>
      <w:r w:rsidRPr="006C3BE5">
        <w:rPr>
          <w:rFonts w:cs="Calibri"/>
          <w:lang w:val="fr-FR"/>
        </w:rPr>
        <w:t xml:space="preserve"> l'UNFPA mettra en particulier l'accent sur la fourniture aux bureaux de pays des outils et ressources propres à renforcer leurs programmes, mais aussi que ces programmes, et l'équipe dirigeante (en particulier les Représentants et les Représentants adjoints), feront l'objet d'attentes plus hautes et qu'il leur sera davantage demandé compte de la qualité des prestations de l'UNFPA. Les Directeurs régionaux seront de leur côté habilités à jouer un rôle plus important dans l'examen des programmes de pays et tenus pour responsables de suivre de près les plans dans leur région. </w:t>
      </w:r>
    </w:p>
    <w:p w:rsidR="00962329" w:rsidRPr="006C3BE5" w:rsidRDefault="00962329" w:rsidP="00E7683D">
      <w:pPr>
        <w:rPr>
          <w:rFonts w:cs="Calibri"/>
          <w:lang w:val="fr-FR"/>
        </w:rPr>
      </w:pPr>
    </w:p>
    <w:p w:rsidR="00962329" w:rsidRPr="006C3BE5" w:rsidRDefault="00962329" w:rsidP="00E7683D">
      <w:pPr>
        <w:rPr>
          <w:rFonts w:cs="Calibri"/>
          <w:lang w:val="fr-FR"/>
        </w:rPr>
      </w:pPr>
      <w:r w:rsidRPr="006C3BE5">
        <w:rPr>
          <w:rFonts w:cs="Calibri"/>
          <w:lang w:val="fr-FR"/>
        </w:rPr>
        <w:t>Pour atteindre cet objectif, le Plan d'action énonce un ensemble de sept thèmes clefs et de mesures prioritaires:</w:t>
      </w:r>
    </w:p>
    <w:p w:rsidR="00962329" w:rsidRPr="006C3BE5" w:rsidRDefault="00962329" w:rsidP="00E7683D">
      <w:pPr>
        <w:rPr>
          <w:rFonts w:cs="Calibri"/>
          <w:lang w:val="fr-FR"/>
        </w:rPr>
      </w:pPr>
    </w:p>
    <w:p w:rsidR="00962329" w:rsidRPr="006C3BE5" w:rsidRDefault="00962329" w:rsidP="00E7683D">
      <w:pPr>
        <w:pStyle w:val="ListParagraph"/>
        <w:numPr>
          <w:ilvl w:val="0"/>
          <w:numId w:val="16"/>
        </w:numPr>
        <w:spacing w:after="0" w:line="240" w:lineRule="auto"/>
        <w:ind w:left="360"/>
        <w:rPr>
          <w:rFonts w:cs="Calibri"/>
          <w:b/>
          <w:bCs/>
          <w:i/>
          <w:iCs/>
          <w:sz w:val="24"/>
          <w:szCs w:val="24"/>
          <w:lang w:val="fr-FR"/>
        </w:rPr>
      </w:pPr>
      <w:r w:rsidRPr="006C3BE5">
        <w:rPr>
          <w:rFonts w:cs="Calibri"/>
          <w:b/>
          <w:bCs/>
          <w:i/>
          <w:iCs/>
          <w:sz w:val="24"/>
          <w:szCs w:val="24"/>
          <w:lang w:val="fr-FR"/>
        </w:rPr>
        <w:t>Centrer les activités de programmation sur une orientation stratégique perfectionnée et sur les nouveaux résultats et produits du DRF afin d'obtenir des résultats et d'en donner la preuve.</w:t>
      </w:r>
    </w:p>
    <w:p w:rsidR="00962329" w:rsidRPr="006C3BE5" w:rsidRDefault="00962329" w:rsidP="00E7683D">
      <w:pPr>
        <w:numPr>
          <w:ilvl w:val="0"/>
          <w:numId w:val="1"/>
        </w:numPr>
        <w:spacing w:after="0" w:line="240" w:lineRule="auto"/>
        <w:ind w:hanging="180"/>
        <w:rPr>
          <w:rFonts w:cs="Calibri"/>
          <w:lang w:val="fr-FR"/>
        </w:rPr>
      </w:pPr>
      <w:r w:rsidRPr="006C3BE5">
        <w:rPr>
          <w:rFonts w:cs="Calibri"/>
          <w:bCs/>
          <w:lang w:val="fr-FR"/>
        </w:rPr>
        <w:t xml:space="preserve">Nous centrerons les programmes de pays sur les résultats du DRF qui constituent des priorités absolues pour le pays en question, et nous choisirons un nombre limité de résultats, produits, activités et partenaires d'exécution chargés d'en donner la preuve. </w:t>
      </w:r>
    </w:p>
    <w:p w:rsidR="00962329" w:rsidRPr="006C3BE5" w:rsidRDefault="00962329" w:rsidP="00E7683D">
      <w:pPr>
        <w:numPr>
          <w:ilvl w:val="0"/>
          <w:numId w:val="1"/>
        </w:numPr>
        <w:spacing w:after="0" w:line="240" w:lineRule="auto"/>
        <w:ind w:hanging="180"/>
        <w:rPr>
          <w:rFonts w:cs="Calibri"/>
          <w:lang w:val="fr-FR"/>
        </w:rPr>
      </w:pPr>
      <w:r w:rsidRPr="006C3BE5">
        <w:rPr>
          <w:rFonts w:cs="Calibri"/>
          <w:bCs/>
          <w:lang w:val="fr-FR"/>
        </w:rPr>
        <w:t xml:space="preserve">Des partenariats interinstitutions renforceront ces objectifs et seront basés sur leur  avantage comparatif. </w:t>
      </w:r>
    </w:p>
    <w:p w:rsidR="00962329" w:rsidRPr="006C3BE5" w:rsidRDefault="00962329" w:rsidP="00E7683D">
      <w:pPr>
        <w:numPr>
          <w:ilvl w:val="0"/>
          <w:numId w:val="1"/>
        </w:numPr>
        <w:spacing w:after="0" w:line="240" w:lineRule="auto"/>
        <w:ind w:hanging="180"/>
        <w:rPr>
          <w:rFonts w:cs="Calibri"/>
          <w:lang w:val="fr-FR"/>
        </w:rPr>
      </w:pPr>
      <w:r w:rsidRPr="006C3BE5">
        <w:rPr>
          <w:rFonts w:cs="Calibri"/>
          <w:bCs/>
          <w:lang w:val="fr-FR"/>
        </w:rPr>
        <w:t xml:space="preserve">Nous poursuivrons une stratégie ciblée pour atteindre les jeunes et catalyser l'innovation à l'UNFPA [à finaliser -- stratégie 'jeunes' en cours d'établissement] </w:t>
      </w:r>
    </w:p>
    <w:p w:rsidR="00962329" w:rsidRPr="006C3BE5" w:rsidRDefault="00962329" w:rsidP="00E7683D">
      <w:pPr>
        <w:rPr>
          <w:rFonts w:cs="Calibri"/>
          <w:b/>
          <w:bCs/>
          <w:lang w:val="fr-FR"/>
        </w:rPr>
      </w:pPr>
    </w:p>
    <w:p w:rsidR="00962329" w:rsidRPr="006C3BE5" w:rsidRDefault="00962329" w:rsidP="00E7683D">
      <w:pPr>
        <w:pStyle w:val="ListParagraph"/>
        <w:numPr>
          <w:ilvl w:val="0"/>
          <w:numId w:val="16"/>
        </w:numPr>
        <w:spacing w:after="0" w:line="240" w:lineRule="auto"/>
        <w:ind w:left="360"/>
        <w:rPr>
          <w:rFonts w:cs="Calibri"/>
          <w:b/>
          <w:bCs/>
          <w:i/>
          <w:iCs/>
          <w:sz w:val="24"/>
          <w:szCs w:val="24"/>
          <w:lang w:val="fr-FR"/>
        </w:rPr>
      </w:pPr>
      <w:r w:rsidRPr="006C3BE5">
        <w:rPr>
          <w:rFonts w:cs="Calibri"/>
          <w:b/>
          <w:bCs/>
          <w:i/>
          <w:iCs/>
          <w:sz w:val="24"/>
          <w:szCs w:val="24"/>
          <w:lang w:val="fr-FR"/>
        </w:rPr>
        <w:t>Mettre les programmes de pays au centre de ce que nous faisons, et diriger les efforts de l'UNFPA dans sa totalité en vue de garantir que nous fournissons des programmes de pays de très haut niveau et conçus en fonction des besoins locaux.</w:t>
      </w:r>
    </w:p>
    <w:p w:rsidR="00962329" w:rsidRPr="006C3BE5" w:rsidRDefault="00962329" w:rsidP="00E7683D">
      <w:pPr>
        <w:numPr>
          <w:ilvl w:val="0"/>
          <w:numId w:val="1"/>
        </w:numPr>
        <w:spacing w:after="0" w:line="240" w:lineRule="auto"/>
        <w:ind w:hanging="180"/>
        <w:rPr>
          <w:rFonts w:cs="Calibri"/>
          <w:lang w:val="fr-FR"/>
        </w:rPr>
      </w:pPr>
      <w:r w:rsidRPr="006C3BE5">
        <w:rPr>
          <w:rFonts w:cs="Calibri"/>
          <w:bCs/>
          <w:lang w:val="fr-FR"/>
        </w:rPr>
        <w:t xml:space="preserve">Le Siège et les bureaux régionaux consacreront la plus grande part de leur temps et de leurs ressources à soutenir les programmes de pays. </w:t>
      </w:r>
    </w:p>
    <w:p w:rsidR="00962329" w:rsidRPr="006C3BE5" w:rsidRDefault="00962329" w:rsidP="00E7683D">
      <w:pPr>
        <w:numPr>
          <w:ilvl w:val="0"/>
          <w:numId w:val="1"/>
        </w:numPr>
        <w:spacing w:after="0" w:line="240" w:lineRule="auto"/>
        <w:ind w:hanging="180"/>
        <w:rPr>
          <w:rFonts w:cs="Calibri"/>
          <w:lang w:val="fr-FR"/>
        </w:rPr>
      </w:pPr>
      <w:r w:rsidRPr="006C3BE5">
        <w:rPr>
          <w:rFonts w:cs="Calibri"/>
          <w:bCs/>
          <w:iCs/>
          <w:lang w:val="fr-FR"/>
        </w:rPr>
        <w:t xml:space="preserve">Un </w:t>
      </w:r>
      <w:r w:rsidRPr="006C3BE5">
        <w:rPr>
          <w:rFonts w:cs="Calibri"/>
          <w:bCs/>
          <w:i/>
          <w:iCs/>
          <w:lang w:val="fr-FR"/>
        </w:rPr>
        <w:t xml:space="preserve">Comité d'examen des programmes (PRC) </w:t>
      </w:r>
      <w:r w:rsidRPr="006C3BE5">
        <w:rPr>
          <w:rFonts w:cs="Calibri"/>
          <w:bCs/>
          <w:lang w:val="fr-FR"/>
        </w:rPr>
        <w:t>examinera et suivra les programmes de pays. Présidé par le Directeur exécutif, le PRC centrera l'attention des hauts fonctionnaires du Siège sur la tâche essentielle de l'UNFPA, à savoir ses programmes.</w:t>
      </w:r>
    </w:p>
    <w:p w:rsidR="00962329" w:rsidRPr="006C3BE5" w:rsidRDefault="00962329" w:rsidP="00E7683D">
      <w:pPr>
        <w:ind w:left="360"/>
        <w:rPr>
          <w:rFonts w:cs="Calibri"/>
          <w:lang w:val="fr-FR"/>
        </w:rPr>
      </w:pPr>
    </w:p>
    <w:p w:rsidR="00962329" w:rsidRPr="006C3BE5" w:rsidRDefault="00962329" w:rsidP="00E7683D">
      <w:pPr>
        <w:pStyle w:val="ListParagraph"/>
        <w:numPr>
          <w:ilvl w:val="0"/>
          <w:numId w:val="16"/>
        </w:numPr>
        <w:spacing w:after="0" w:line="240" w:lineRule="auto"/>
        <w:ind w:left="360"/>
        <w:rPr>
          <w:rFonts w:cs="Calibri"/>
          <w:b/>
          <w:bCs/>
          <w:i/>
          <w:iCs/>
          <w:sz w:val="24"/>
          <w:szCs w:val="24"/>
          <w:lang w:val="fr-FR"/>
        </w:rPr>
      </w:pPr>
      <w:r w:rsidRPr="006C3BE5">
        <w:rPr>
          <w:rFonts w:cs="Calibri"/>
          <w:b/>
          <w:bCs/>
          <w:i/>
          <w:iCs/>
          <w:sz w:val="24"/>
          <w:szCs w:val="24"/>
          <w:lang w:val="fr-FR"/>
        </w:rPr>
        <w:t>Utiliser les communications, avec toutes les ressources de la technologie, pour renforcer notre dialogue interne et amplifier notre voix à l'extérieur [à compléter par Edelman.]</w:t>
      </w:r>
    </w:p>
    <w:p w:rsidR="00962329" w:rsidRPr="006C3BE5" w:rsidRDefault="00962329" w:rsidP="00E7683D">
      <w:pPr>
        <w:numPr>
          <w:ilvl w:val="0"/>
          <w:numId w:val="1"/>
        </w:numPr>
        <w:spacing w:after="0" w:line="240" w:lineRule="auto"/>
        <w:ind w:hanging="180"/>
        <w:rPr>
          <w:rFonts w:cs="Calibri"/>
          <w:lang w:val="fr-FR"/>
        </w:rPr>
      </w:pPr>
      <w:r w:rsidRPr="006C3BE5">
        <w:rPr>
          <w:rFonts w:cs="Calibri"/>
          <w:lang w:val="fr-FR"/>
        </w:rPr>
        <w:t xml:space="preserve">Nous définirons un message clair et cohérent, à l'intérieur comme en dehors de l'UNFPA, inspiré par notre stratégie centrée.  </w:t>
      </w:r>
    </w:p>
    <w:p w:rsidR="00962329" w:rsidRPr="006C3BE5" w:rsidRDefault="00962329" w:rsidP="00E7683D">
      <w:pPr>
        <w:numPr>
          <w:ilvl w:val="0"/>
          <w:numId w:val="1"/>
        </w:numPr>
        <w:spacing w:after="0" w:line="240" w:lineRule="auto"/>
        <w:ind w:hanging="180"/>
        <w:rPr>
          <w:rFonts w:cs="Calibri"/>
          <w:lang w:val="fr-FR"/>
        </w:rPr>
      </w:pPr>
      <w:r w:rsidRPr="006C3BE5">
        <w:rPr>
          <w:rFonts w:cs="Calibri"/>
          <w:lang w:val="fr-FR"/>
        </w:rPr>
        <w:t>L'utilisation des médias sociaux et d'autres technologies nous permettront d'atteindre de nouveaux publics dans les pays bénéficiaires de programmes et dans le monde entier [</w:t>
      </w:r>
      <w:r w:rsidRPr="006C3BE5">
        <w:rPr>
          <w:rFonts w:cs="Calibri"/>
          <w:i/>
          <w:lang w:val="fr-FR"/>
        </w:rPr>
        <w:t>à compléter par</w:t>
      </w:r>
      <w:r w:rsidRPr="006C3BE5">
        <w:rPr>
          <w:rFonts w:cs="Calibri"/>
          <w:i/>
          <w:iCs/>
          <w:lang w:val="fr-FR"/>
        </w:rPr>
        <w:t>Edelman</w:t>
      </w:r>
      <w:r w:rsidRPr="006C3BE5">
        <w:rPr>
          <w:rFonts w:cs="Calibri"/>
          <w:lang w:val="fr-FR"/>
        </w:rPr>
        <w:t>]</w:t>
      </w:r>
    </w:p>
    <w:p w:rsidR="00962329" w:rsidRPr="006C3BE5" w:rsidRDefault="00962329" w:rsidP="00E7683D">
      <w:pPr>
        <w:ind w:left="360"/>
        <w:rPr>
          <w:rFonts w:cs="Calibri"/>
          <w:lang w:val="fr-FR"/>
        </w:rPr>
      </w:pPr>
    </w:p>
    <w:p w:rsidR="00962329" w:rsidRPr="006C3BE5" w:rsidRDefault="00962329" w:rsidP="00E7683D">
      <w:pPr>
        <w:pStyle w:val="ListParagraph"/>
        <w:numPr>
          <w:ilvl w:val="0"/>
          <w:numId w:val="16"/>
        </w:numPr>
        <w:spacing w:after="0" w:line="240" w:lineRule="auto"/>
        <w:ind w:left="360"/>
        <w:rPr>
          <w:rFonts w:cs="Calibri"/>
          <w:b/>
          <w:bCs/>
          <w:i/>
          <w:iCs/>
          <w:sz w:val="24"/>
          <w:szCs w:val="24"/>
          <w:lang w:val="fr-FR"/>
        </w:rPr>
      </w:pPr>
      <w:r w:rsidRPr="006C3BE5">
        <w:rPr>
          <w:rFonts w:cs="Calibri"/>
          <w:b/>
          <w:bCs/>
          <w:i/>
          <w:iCs/>
          <w:sz w:val="24"/>
          <w:szCs w:val="24"/>
          <w:lang w:val="fr-FR"/>
        </w:rPr>
        <w:t>Il faut former et évaluer plus rigoureusement notre personnel pour l'autonomiser, améliorer ses compétences et le rendre plus responsable. Il faut recruter de jeunes talents exceptionnels qui apportent de nouvelles idées.</w:t>
      </w:r>
    </w:p>
    <w:p w:rsidR="00962329" w:rsidRPr="006C3BE5" w:rsidRDefault="00962329" w:rsidP="00E7683D">
      <w:pPr>
        <w:numPr>
          <w:ilvl w:val="0"/>
          <w:numId w:val="1"/>
        </w:numPr>
        <w:spacing w:after="0" w:line="240" w:lineRule="auto"/>
        <w:ind w:hanging="180"/>
        <w:rPr>
          <w:rFonts w:cs="Calibri"/>
          <w:lang w:val="fr-FR"/>
        </w:rPr>
      </w:pPr>
      <w:r w:rsidRPr="006C3BE5">
        <w:rPr>
          <w:rFonts w:cs="Calibri"/>
          <w:lang w:val="fr-FR"/>
        </w:rPr>
        <w:t>Nous mettrons en œuvre de nouveaux programmes de formation sur la conception des programmes et les aptitudes à la gestion.</w:t>
      </w:r>
    </w:p>
    <w:p w:rsidR="00962329" w:rsidRPr="006C3BE5" w:rsidRDefault="00962329" w:rsidP="00E7683D">
      <w:pPr>
        <w:numPr>
          <w:ilvl w:val="0"/>
          <w:numId w:val="1"/>
        </w:numPr>
        <w:spacing w:after="0" w:line="240" w:lineRule="auto"/>
        <w:ind w:hanging="180"/>
        <w:rPr>
          <w:rFonts w:cs="Calibri"/>
          <w:lang w:val="fr-FR"/>
        </w:rPr>
      </w:pPr>
      <w:r w:rsidRPr="006C3BE5">
        <w:rPr>
          <w:rFonts w:cs="Calibri"/>
          <w:lang w:val="fr-FR"/>
        </w:rPr>
        <w:t>Nous renforcerons la formation, les procédures de sélection et l'évaluation des Représentants et Représentants adjoints. Nous instituerons des processus d'examen plus stricts du PAD pour en faire un mode d'évaluation plus réaliste et plus utile de la performance et des besoins en matière de développement professionnel.</w:t>
      </w:r>
    </w:p>
    <w:p w:rsidR="00962329" w:rsidRPr="006C3BE5" w:rsidRDefault="00962329" w:rsidP="00E7683D">
      <w:pPr>
        <w:ind w:left="360"/>
        <w:rPr>
          <w:rFonts w:cs="Calibri"/>
          <w:lang w:val="fr-FR"/>
        </w:rPr>
      </w:pPr>
    </w:p>
    <w:p w:rsidR="00962329" w:rsidRPr="006C3BE5" w:rsidRDefault="00962329" w:rsidP="00E7683D">
      <w:pPr>
        <w:pStyle w:val="ListParagraph"/>
        <w:numPr>
          <w:ilvl w:val="0"/>
          <w:numId w:val="16"/>
        </w:numPr>
        <w:tabs>
          <w:tab w:val="left" w:pos="810"/>
        </w:tabs>
        <w:spacing w:after="0" w:line="240" w:lineRule="auto"/>
        <w:ind w:left="360"/>
        <w:rPr>
          <w:rFonts w:cs="Calibri"/>
          <w:b/>
          <w:bCs/>
          <w:i/>
          <w:iCs/>
          <w:sz w:val="24"/>
          <w:szCs w:val="24"/>
          <w:lang w:val="fr-FR"/>
        </w:rPr>
      </w:pPr>
      <w:r w:rsidRPr="006C3BE5">
        <w:rPr>
          <w:rFonts w:cs="Calibri"/>
          <w:b/>
          <w:bCs/>
          <w:i/>
          <w:iCs/>
          <w:sz w:val="24"/>
          <w:szCs w:val="24"/>
          <w:lang w:val="fr-FR"/>
        </w:rPr>
        <w:t>Il faut rationaliser et renforcer notre gestion et nos opérations.</w:t>
      </w:r>
    </w:p>
    <w:p w:rsidR="00962329" w:rsidRPr="006C3BE5" w:rsidRDefault="00962329" w:rsidP="00E7683D">
      <w:pPr>
        <w:numPr>
          <w:ilvl w:val="0"/>
          <w:numId w:val="1"/>
        </w:numPr>
        <w:spacing w:after="0" w:line="240" w:lineRule="auto"/>
        <w:ind w:hanging="180"/>
        <w:rPr>
          <w:rFonts w:cs="Calibri"/>
          <w:lang w:val="fr-FR"/>
        </w:rPr>
      </w:pPr>
      <w:r w:rsidRPr="006C3BE5">
        <w:rPr>
          <w:rFonts w:cs="Calibri"/>
          <w:lang w:val="fr-FR"/>
        </w:rPr>
        <w:t xml:space="preserve">Nous réduirons le fardeau que représente la planification des programmes en limitant les exigences qui font double emploi au niveau de la planification, de la budgétisation et de l'établissement de rapports. </w:t>
      </w:r>
    </w:p>
    <w:p w:rsidR="00962329" w:rsidRPr="006C3BE5" w:rsidRDefault="00962329" w:rsidP="00E7683D">
      <w:pPr>
        <w:numPr>
          <w:ilvl w:val="0"/>
          <w:numId w:val="1"/>
        </w:numPr>
        <w:spacing w:after="0" w:line="240" w:lineRule="auto"/>
        <w:ind w:hanging="180"/>
        <w:rPr>
          <w:rFonts w:cs="Calibri"/>
          <w:lang w:val="fr-FR"/>
        </w:rPr>
      </w:pPr>
      <w:r w:rsidRPr="006C3BE5">
        <w:rPr>
          <w:rFonts w:cs="Calibri"/>
          <w:lang w:val="fr-FR"/>
        </w:rPr>
        <w:t>Nous réduirons le nombre de rapports financiers et opérationnels en éliminant les chevauchements.</w:t>
      </w:r>
    </w:p>
    <w:p w:rsidR="00962329" w:rsidRPr="006C3BE5" w:rsidRDefault="00962329" w:rsidP="00E7683D">
      <w:pPr>
        <w:ind w:left="360"/>
        <w:rPr>
          <w:rFonts w:cs="Calibri"/>
          <w:lang w:val="fr-FR"/>
        </w:rPr>
      </w:pPr>
    </w:p>
    <w:p w:rsidR="00962329" w:rsidRPr="006C3BE5" w:rsidRDefault="00962329" w:rsidP="00E7683D">
      <w:pPr>
        <w:pStyle w:val="ListParagraph"/>
        <w:numPr>
          <w:ilvl w:val="0"/>
          <w:numId w:val="16"/>
        </w:numPr>
        <w:tabs>
          <w:tab w:val="left" w:pos="810"/>
        </w:tabs>
        <w:spacing w:after="0" w:line="240" w:lineRule="auto"/>
        <w:ind w:left="360"/>
        <w:rPr>
          <w:rFonts w:cs="Calibri"/>
          <w:i/>
          <w:iCs/>
          <w:sz w:val="24"/>
          <w:szCs w:val="24"/>
          <w:lang w:val="fr-FR"/>
        </w:rPr>
      </w:pPr>
      <w:r w:rsidRPr="006C3BE5">
        <w:rPr>
          <w:rFonts w:cs="Calibri"/>
          <w:b/>
          <w:bCs/>
          <w:i/>
          <w:iCs/>
          <w:sz w:val="24"/>
          <w:szCs w:val="24"/>
          <w:lang w:val="fr-FR"/>
        </w:rPr>
        <w:t>Il faut favoriser au sein de l'UNFPA une culture qui désagrège les groupuscules, récompense les innovations et les résultats et remédie de manière appropriée aux performances médiocres.</w:t>
      </w:r>
    </w:p>
    <w:p w:rsidR="00962329" w:rsidRPr="006C3BE5" w:rsidRDefault="00962329" w:rsidP="00E7683D">
      <w:pPr>
        <w:numPr>
          <w:ilvl w:val="0"/>
          <w:numId w:val="1"/>
        </w:numPr>
        <w:spacing w:after="0" w:line="240" w:lineRule="auto"/>
        <w:ind w:hanging="180"/>
        <w:rPr>
          <w:rFonts w:cs="Calibri"/>
          <w:lang w:val="fr-FR"/>
        </w:rPr>
      </w:pPr>
      <w:r w:rsidRPr="006C3BE5">
        <w:rPr>
          <w:rFonts w:cs="Calibri"/>
          <w:lang w:val="fr-FR"/>
        </w:rPr>
        <w:t xml:space="preserve">Nous mettrons l'accent sur le recours à des équipes composées de membres ayant des compétences diverses dans la poursuite des objectifs du Plan d'action et des autres priorités de l'UNFPA.  </w:t>
      </w:r>
    </w:p>
    <w:p w:rsidR="00962329" w:rsidRPr="006C3BE5" w:rsidRDefault="00962329" w:rsidP="00E7683D">
      <w:pPr>
        <w:numPr>
          <w:ilvl w:val="0"/>
          <w:numId w:val="1"/>
        </w:numPr>
        <w:spacing w:after="0" w:line="240" w:lineRule="auto"/>
        <w:ind w:hanging="180"/>
        <w:rPr>
          <w:rFonts w:cs="Calibri"/>
          <w:lang w:val="fr-FR"/>
        </w:rPr>
      </w:pPr>
      <w:r w:rsidRPr="006C3BE5">
        <w:rPr>
          <w:rFonts w:cs="Calibri"/>
          <w:lang w:val="fr-FR"/>
        </w:rPr>
        <w:t>Nous reconnaîtrons les personnes et les programmes dont la performance est exceptionnelle, particulièrement quand elle fait appel à l'expertise et aux ressources de multiples parties de l'UNFPA; nous remédierons de la manière voulue aux performances médiocres.</w:t>
      </w:r>
    </w:p>
    <w:p w:rsidR="00962329" w:rsidRPr="006C3BE5" w:rsidRDefault="00962329" w:rsidP="00E7683D">
      <w:pPr>
        <w:rPr>
          <w:rFonts w:cs="Calibri"/>
          <w:lang w:val="fr-FR"/>
        </w:rPr>
      </w:pPr>
    </w:p>
    <w:p w:rsidR="00962329" w:rsidRPr="006C3BE5" w:rsidRDefault="00962329" w:rsidP="00E7683D">
      <w:pPr>
        <w:pStyle w:val="ListParagraph"/>
        <w:numPr>
          <w:ilvl w:val="0"/>
          <w:numId w:val="16"/>
        </w:numPr>
        <w:tabs>
          <w:tab w:val="left" w:pos="810"/>
        </w:tabs>
        <w:spacing w:after="0" w:line="240" w:lineRule="auto"/>
        <w:ind w:left="360"/>
        <w:rPr>
          <w:rFonts w:cs="Calibri"/>
          <w:b/>
          <w:bCs/>
          <w:i/>
          <w:iCs/>
          <w:sz w:val="24"/>
          <w:szCs w:val="24"/>
          <w:lang w:val="fr-FR"/>
        </w:rPr>
      </w:pPr>
      <w:r w:rsidRPr="006C3BE5">
        <w:rPr>
          <w:rFonts w:cs="Calibri"/>
          <w:b/>
          <w:bCs/>
          <w:i/>
          <w:sz w:val="24"/>
          <w:szCs w:val="24"/>
          <w:lang w:val="fr-FR"/>
        </w:rPr>
        <w:t>L'équipe de hauts fonctionnaires se tiendra elle-même, ainsi que d'autres, pour responsable d'appliquer ces mesures et de donner la preuve des résultats.</w:t>
      </w:r>
    </w:p>
    <w:p w:rsidR="00962329" w:rsidRPr="006C3BE5" w:rsidRDefault="00962329" w:rsidP="00E7683D">
      <w:pPr>
        <w:numPr>
          <w:ilvl w:val="0"/>
          <w:numId w:val="1"/>
        </w:numPr>
        <w:spacing w:after="0" w:line="240" w:lineRule="auto"/>
        <w:ind w:hanging="180"/>
        <w:rPr>
          <w:rFonts w:cs="Calibri"/>
          <w:lang w:val="fr-FR"/>
        </w:rPr>
      </w:pPr>
      <w:r w:rsidRPr="006C3BE5">
        <w:rPr>
          <w:rFonts w:cs="Calibri"/>
          <w:lang w:val="fr-FR"/>
        </w:rPr>
        <w:t>Nous créerons une Unité de soutien à la mise en œuvre (ISU) qui sera chargée de suivre les progrès réalisés vers les objectifs du Plan d'action, de faire rapport à l'équipe de hauts fonctionnaires, et nous attribuerons à cette équipe une responsabilité accrue au regard des mesures à prendre.</w:t>
      </w:r>
    </w:p>
    <w:p w:rsidR="00962329" w:rsidRPr="006C3BE5" w:rsidRDefault="00962329" w:rsidP="00E7683D">
      <w:pPr>
        <w:numPr>
          <w:ilvl w:val="0"/>
          <w:numId w:val="1"/>
        </w:numPr>
        <w:spacing w:after="0" w:line="240" w:lineRule="auto"/>
        <w:ind w:hanging="180"/>
        <w:rPr>
          <w:rFonts w:cs="Calibri"/>
          <w:lang w:val="fr-FR"/>
        </w:rPr>
      </w:pPr>
      <w:r w:rsidRPr="006C3BE5">
        <w:rPr>
          <w:rFonts w:cs="Calibri"/>
          <w:lang w:val="fr-FR"/>
        </w:rPr>
        <w:t>L'équipe de hauts fonctionnaires fera la preuve de son attachement aux objectifs communs de l'UNFPA et travaillera activement à poursuivre leur réalisation.</w:t>
      </w:r>
    </w:p>
    <w:p w:rsidR="00962329" w:rsidRPr="006C3BE5" w:rsidRDefault="00962329" w:rsidP="00E7683D">
      <w:pPr>
        <w:rPr>
          <w:rFonts w:cs="Calibri"/>
          <w:lang w:val="fr-FR"/>
        </w:rPr>
      </w:pPr>
    </w:p>
    <w:p w:rsidR="00962329" w:rsidRPr="006C3BE5" w:rsidRDefault="00962329" w:rsidP="00E7683D">
      <w:pPr>
        <w:rPr>
          <w:rFonts w:cs="Calibri"/>
          <w:lang w:val="fr-FR"/>
        </w:rPr>
      </w:pPr>
    </w:p>
    <w:p w:rsidR="00962329" w:rsidRPr="006C3BE5" w:rsidRDefault="00962329" w:rsidP="00E7683D">
      <w:pPr>
        <w:rPr>
          <w:rFonts w:cs="Calibri"/>
          <w:lang w:val="fr-FR"/>
        </w:rPr>
      </w:pPr>
      <w:r w:rsidRPr="006C3BE5">
        <w:rPr>
          <w:rFonts w:cs="Calibri"/>
          <w:lang w:val="fr-FR"/>
        </w:rPr>
        <w:t xml:space="preserve">Beaucoup de ces mesures renforcent les conclusions et recommandations de l'Examen à mi-parcours du Plan stratégique. Plus précisément, il s'agit entre autres choses de mettre des systèmes plus </w:t>
      </w:r>
      <w:r w:rsidRPr="006C3BE5">
        <w:rPr>
          <w:lang w:val="fr-FR"/>
        </w:rPr>
        <w:t>robustes en état de faciliter la collecte des données, de fournir une documentation relative à une planification et un processus budgétaire plus stratégiques, et de donner forme au processus d'élaboration du prochain plan stratégique.</w:t>
      </w:r>
    </w:p>
    <w:p w:rsidR="00962329" w:rsidRPr="006C3BE5" w:rsidRDefault="00962329" w:rsidP="00E7683D">
      <w:pPr>
        <w:rPr>
          <w:rFonts w:cs="Calibri"/>
          <w:lang w:val="fr-FR"/>
        </w:rPr>
      </w:pPr>
    </w:p>
    <w:p w:rsidR="00962329" w:rsidRPr="006C3BE5" w:rsidRDefault="00962329" w:rsidP="00E7683D">
      <w:pPr>
        <w:rPr>
          <w:rFonts w:cs="Calibri"/>
          <w:lang w:val="fr-FR"/>
        </w:rPr>
      </w:pPr>
      <w:r w:rsidRPr="006C3BE5">
        <w:rPr>
          <w:rFonts w:cs="Calibri"/>
          <w:lang w:val="fr-FR"/>
        </w:rPr>
        <w:t>Les incidences financières du plan sont modestes, car bien des recommandations portent sur une utilisation plus efficiente des ressources existantes et sur l'amélioration des processus plutôt que sur des changements structurels à grande échelle. Le coût de mise en œuvre des mesures planifiées est évalué à 1,75 million de dollars E-U par an, et environ un million de dollars E-U au départ, essentiellement pour la formation et un nouveau Système de gestion des projets [</w:t>
      </w:r>
      <w:r w:rsidRPr="006C3BE5">
        <w:rPr>
          <w:rFonts w:cs="Calibri"/>
          <w:i/>
          <w:lang w:val="fr-FR"/>
        </w:rPr>
        <w:t>plus des coûts à déterminer ultérieurement pour la programmation 'jeunes' et de nouveaux investissements dans les communications</w:t>
      </w:r>
      <w:r w:rsidRPr="006C3BE5">
        <w:rPr>
          <w:rFonts w:cs="Calibri"/>
          <w:lang w:val="fr-FR"/>
        </w:rPr>
        <w:t>]. Il est prévu que les fonds nécessaires proviendront en grande partie d'une réaffectation des ressources existantes. Ces mesures visent toutes à faire apparaitre des résultats avant la fin de la période biennale sur laquelle porte le Plan d'action, des mesures prioritaires obtenant cet effet dans les six premiers mois de sa mise en œuvre.</w:t>
      </w:r>
    </w:p>
    <w:p w:rsidR="00962329" w:rsidRPr="006C3BE5" w:rsidRDefault="00962329" w:rsidP="00E7683D">
      <w:pPr>
        <w:rPr>
          <w:rFonts w:cs="Calibri"/>
          <w:lang w:val="fr-FR"/>
        </w:rPr>
      </w:pPr>
    </w:p>
    <w:p w:rsidR="00962329" w:rsidRPr="006C3BE5" w:rsidRDefault="00962329" w:rsidP="00E7683D">
      <w:pPr>
        <w:rPr>
          <w:rFonts w:cs="Calibri"/>
          <w:lang w:val="fr-FR"/>
        </w:rPr>
      </w:pPr>
      <w:r w:rsidRPr="006C3BE5">
        <w:rPr>
          <w:rFonts w:cs="Calibri"/>
          <w:lang w:val="fr-FR"/>
        </w:rPr>
        <w:t xml:space="preserve">Pour que les changements proposés dans la Plan d'action soient réalisés dans la pratique, une direction énergique sera essentielle. Malheureusement, on a constaté dans le passé des échecs répétés à mettre pleinement en œuvre les plans d'action et à adopter de nouvelles politiques et procédures. En outre, le personnel est généralement convaincu que les succès ne sont que faiblement reconnus, ou qu'il est rarement demandé compte d'une performance médiocre. C'est pourquoi, si l'on veut que le Plan d'action réussisse et que cette conviction et ce comportement ordinaires changent, il faudra que les dirigeants de l'UNFPA communiquent avec clarté et vigueur, et à maintes reprises, les </w:t>
      </w:r>
      <w:r>
        <w:rPr>
          <w:rFonts w:cs="Calibri"/>
          <w:lang w:val="fr-FR"/>
        </w:rPr>
        <w:t>« </w:t>
      </w:r>
      <w:r w:rsidRPr="006C3BE5">
        <w:rPr>
          <w:rFonts w:cs="Calibri"/>
          <w:lang w:val="fr-FR"/>
        </w:rPr>
        <w:t>raisons de changer</w:t>
      </w:r>
      <w:r>
        <w:rPr>
          <w:rFonts w:cs="Calibri"/>
          <w:lang w:val="fr-FR"/>
        </w:rPr>
        <w:t> »</w:t>
      </w:r>
      <w:r w:rsidRPr="006C3BE5">
        <w:rPr>
          <w:rFonts w:cs="Calibri"/>
          <w:lang w:val="fr-FR"/>
        </w:rPr>
        <w:t xml:space="preserve"> et ce qui est attendu de chaque membre du personnel de l'UNFPA. Plus important encore, les dirigeants de l'UNFPA devront donner la preuve de leur détermination d'introduire le changement par leurs propres actions, par exemple en rejetant les projets et programmes qui n'entrent pas dans les cadres fixés, en adressant des lettres qui traduisent leur satisfaction ou leur inquiétude aux représentants dans les pays ou aux chefs de division au Siège en fonction de la performance annuelle, et ainsi de suite. Afin de maintenir l'élan créé par la somme de travail investie dans le Plan d'action et d'assurer aussitôt que possible la mise en œuvre des mesures, une Unité de soutien à la mise en œuvre (ISU) composée de 4 à 6 membres du personnel soigneusement choisis doit être créée afin de guider et coordonner la mise en œuvre du Plan d'action durant les 6 à 12 prochains mois.</w:t>
      </w:r>
    </w:p>
    <w:p w:rsidR="00962329" w:rsidRPr="006C3BE5" w:rsidRDefault="00962329" w:rsidP="00E7683D">
      <w:pPr>
        <w:rPr>
          <w:rFonts w:cs="Calibri"/>
          <w:lang w:val="fr-FR"/>
        </w:rPr>
      </w:pPr>
    </w:p>
    <w:p w:rsidR="00962329" w:rsidRPr="006C3BE5" w:rsidRDefault="00962329" w:rsidP="00E7683D">
      <w:pPr>
        <w:rPr>
          <w:rFonts w:cs="Calibri"/>
          <w:lang w:val="fr-FR"/>
        </w:rPr>
      </w:pPr>
      <w:r w:rsidRPr="006C3BE5">
        <w:rPr>
          <w:rFonts w:cs="Calibri"/>
          <w:lang w:val="fr-FR"/>
        </w:rPr>
        <w:t xml:space="preserve">Avec cet agenda mieux centré et une organisation plus forte, l'UNFPA peut avoir encore plus d'impact sur la vie des sept milliards d'humains qui </w:t>
      </w:r>
      <w:r>
        <w:rPr>
          <w:rFonts w:cs="Calibri"/>
          <w:lang w:val="fr-FR"/>
        </w:rPr>
        <w:t>peuplent</w:t>
      </w:r>
      <w:r w:rsidRPr="006C3BE5">
        <w:rPr>
          <w:rFonts w:cs="Calibri"/>
          <w:lang w:val="fr-FR"/>
        </w:rPr>
        <w:t xml:space="preserve"> maintenant notre planète. </w:t>
      </w:r>
    </w:p>
    <w:p w:rsidR="00962329" w:rsidRPr="006C3BE5" w:rsidRDefault="00962329" w:rsidP="00E7683D">
      <w:pPr>
        <w:rPr>
          <w:rFonts w:cs="Calibri"/>
          <w:lang w:val="fr-FR"/>
        </w:rPr>
      </w:pPr>
    </w:p>
    <w:p w:rsidR="00962329" w:rsidRPr="009F3085" w:rsidRDefault="00962329" w:rsidP="00E7683D">
      <w:pPr>
        <w:pStyle w:val="Heading1"/>
        <w:rPr>
          <w:rFonts w:ascii="Calibri" w:hAnsi="Calibri" w:cs="Calibri"/>
          <w:caps/>
          <w:color w:val="548DD4"/>
        </w:rPr>
      </w:pPr>
      <w:r w:rsidRPr="006C3BE5">
        <w:rPr>
          <w:lang w:val="fr-FR"/>
        </w:rPr>
        <w:br w:type="page"/>
      </w:r>
      <w:bookmarkStart w:id="3" w:name="_Toc307822074"/>
      <w:r>
        <w:rPr>
          <w:rFonts w:ascii="Calibri" w:hAnsi="Calibri" w:cs="Calibri"/>
          <w:caps/>
          <w:color w:val="548DD4"/>
        </w:rPr>
        <w:t>RESUME DES MESURES A PRENDRE</w:t>
      </w:r>
      <w:bookmarkEnd w:id="3"/>
    </w:p>
    <w:p w:rsidR="00962329" w:rsidRPr="009F3085" w:rsidRDefault="00962329" w:rsidP="00E7683D">
      <w:pPr>
        <w:rPr>
          <w:rFonts w:cs="Calibri"/>
        </w:rPr>
      </w:pPr>
    </w:p>
    <w:tbl>
      <w:tblPr>
        <w:tblW w:w="10332" w:type="dxa"/>
        <w:tblInd w:w="2" w:type="dxa"/>
        <w:tblLayout w:type="fixed"/>
        <w:tblCellMar>
          <w:left w:w="0" w:type="dxa"/>
          <w:right w:w="0" w:type="dxa"/>
        </w:tblCellMar>
        <w:tblLook w:val="0000"/>
      </w:tblPr>
      <w:tblGrid>
        <w:gridCol w:w="3492"/>
        <w:gridCol w:w="6840"/>
      </w:tblGrid>
      <w:tr w:rsidR="00962329" w:rsidRPr="009F3085">
        <w:trPr>
          <w:trHeight w:val="780"/>
        </w:trPr>
        <w:tc>
          <w:tcPr>
            <w:tcW w:w="3492" w:type="dxa"/>
            <w:tcBorders>
              <w:top w:val="single" w:sz="8" w:space="0" w:color="000000"/>
              <w:left w:val="single" w:sz="8" w:space="0" w:color="000000"/>
              <w:bottom w:val="single" w:sz="8" w:space="0" w:color="000000"/>
              <w:right w:val="single" w:sz="8" w:space="0" w:color="000000"/>
            </w:tcBorders>
            <w:shd w:val="clear" w:color="auto" w:fill="000000"/>
            <w:tcMar>
              <w:top w:w="72" w:type="dxa"/>
              <w:left w:w="72" w:type="dxa"/>
              <w:bottom w:w="72" w:type="dxa"/>
              <w:right w:w="72" w:type="dxa"/>
            </w:tcMar>
            <w:vAlign w:val="center"/>
          </w:tcPr>
          <w:p w:rsidR="00962329" w:rsidRPr="0037775A" w:rsidRDefault="00962329" w:rsidP="00307D89">
            <w:pPr>
              <w:kinsoku w:val="0"/>
              <w:overflowPunct w:val="0"/>
              <w:textAlignment w:val="baseline"/>
              <w:rPr>
                <w:szCs w:val="36"/>
                <w:lang w:val="fr-FR"/>
              </w:rPr>
            </w:pPr>
            <w:r w:rsidRPr="0037775A">
              <w:rPr>
                <w:b/>
                <w:bCs/>
                <w:color w:val="FFFFFF"/>
                <w:kern w:val="24"/>
                <w:szCs w:val="28"/>
                <w:lang w:val="fr-FR"/>
              </w:rPr>
              <w:t>Mesure</w:t>
            </w:r>
          </w:p>
        </w:tc>
        <w:tc>
          <w:tcPr>
            <w:tcW w:w="6840" w:type="dxa"/>
            <w:tcBorders>
              <w:top w:val="single" w:sz="8" w:space="0" w:color="000000"/>
              <w:left w:val="single" w:sz="8" w:space="0" w:color="000000"/>
              <w:bottom w:val="single" w:sz="8" w:space="0" w:color="000000"/>
              <w:right w:val="single" w:sz="8" w:space="0" w:color="000000"/>
            </w:tcBorders>
            <w:shd w:val="clear" w:color="auto" w:fill="000000"/>
            <w:tcMar>
              <w:top w:w="72" w:type="dxa"/>
              <w:left w:w="72" w:type="dxa"/>
              <w:bottom w:w="72" w:type="dxa"/>
              <w:right w:w="72" w:type="dxa"/>
            </w:tcMar>
            <w:vAlign w:val="center"/>
          </w:tcPr>
          <w:p w:rsidR="00962329" w:rsidRPr="0026284F" w:rsidRDefault="00962329" w:rsidP="00307D89">
            <w:pPr>
              <w:kinsoku w:val="0"/>
              <w:overflowPunct w:val="0"/>
              <w:ind w:left="108"/>
              <w:textAlignment w:val="baseline"/>
              <w:rPr>
                <w:szCs w:val="36"/>
                <w:lang w:val="fr-FR"/>
              </w:rPr>
            </w:pPr>
            <w:r w:rsidRPr="0026284F">
              <w:rPr>
                <w:b/>
                <w:bCs/>
                <w:color w:val="FFFFFF"/>
                <w:kern w:val="24"/>
                <w:szCs w:val="28"/>
                <w:lang w:val="fr-FR"/>
              </w:rPr>
              <w:t>Plans spécifiques</w:t>
            </w:r>
          </w:p>
        </w:tc>
      </w:tr>
      <w:tr w:rsidR="00962329" w:rsidRPr="00C83CC4">
        <w:trPr>
          <w:trHeight w:val="780"/>
        </w:trPr>
        <w:tc>
          <w:tcPr>
            <w:tcW w:w="3492"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tcPr>
          <w:p w:rsidR="00962329" w:rsidRPr="006C3BE5" w:rsidRDefault="00962329" w:rsidP="00307D89">
            <w:pPr>
              <w:kinsoku w:val="0"/>
              <w:overflowPunct w:val="0"/>
              <w:textAlignment w:val="baseline"/>
              <w:rPr>
                <w:bCs/>
                <w:color w:val="000000"/>
                <w:kern w:val="24"/>
                <w:szCs w:val="28"/>
                <w:lang w:val="fr-FR"/>
              </w:rPr>
            </w:pPr>
            <w:r w:rsidRPr="006C3BE5">
              <w:rPr>
                <w:b/>
                <w:bCs/>
                <w:color w:val="000000"/>
                <w:kern w:val="24"/>
                <w:szCs w:val="28"/>
                <w:u w:val="single"/>
                <w:lang w:val="fr-FR"/>
              </w:rPr>
              <w:t>Première mesure:</w:t>
            </w:r>
            <w:r w:rsidRPr="006C3BE5">
              <w:rPr>
                <w:b/>
                <w:bCs/>
                <w:color w:val="000000"/>
                <w:kern w:val="24"/>
                <w:szCs w:val="28"/>
                <w:lang w:val="fr-FR"/>
              </w:rPr>
              <w:t xml:space="preserve"> Centrer les activités de programmation sur une orientation stratégique perfectionnée et sur les nouveaux résultats et produits du DRF afin d'obtenir des résultats et d'en donner la preuve</w:t>
            </w:r>
          </w:p>
          <w:p w:rsidR="00962329" w:rsidRPr="006C3BE5" w:rsidRDefault="00962329" w:rsidP="00307D89">
            <w:pPr>
              <w:kinsoku w:val="0"/>
              <w:overflowPunct w:val="0"/>
              <w:textAlignment w:val="baseline"/>
              <w:rPr>
                <w:szCs w:val="36"/>
                <w:lang w:val="fr-FR"/>
              </w:rPr>
            </w:pPr>
          </w:p>
        </w:tc>
        <w:tc>
          <w:tcPr>
            <w:tcW w:w="68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962329" w:rsidRPr="006C3BE5" w:rsidRDefault="00962329" w:rsidP="00307D89">
            <w:pPr>
              <w:kinsoku w:val="0"/>
              <w:overflowPunct w:val="0"/>
              <w:ind w:left="468" w:hanging="360"/>
              <w:textAlignment w:val="baseline"/>
              <w:rPr>
                <w:color w:val="000000"/>
                <w:kern w:val="24"/>
                <w:lang w:val="fr-FR"/>
              </w:rPr>
            </w:pPr>
            <w:r w:rsidRPr="006C3BE5">
              <w:rPr>
                <w:color w:val="000000"/>
                <w:kern w:val="24"/>
                <w:lang w:val="fr-FR"/>
              </w:rPr>
              <w:t>1-1 Fournir des directives pour centrer le programme de pays sur les résultats, produits et activités</w:t>
            </w:r>
          </w:p>
          <w:p w:rsidR="00962329" w:rsidRPr="006C3BE5" w:rsidRDefault="00962329" w:rsidP="00E7683D">
            <w:pPr>
              <w:pStyle w:val="ListParagraph"/>
              <w:numPr>
                <w:ilvl w:val="1"/>
                <w:numId w:val="17"/>
              </w:numPr>
              <w:kinsoku w:val="0"/>
              <w:overflowPunct w:val="0"/>
              <w:spacing w:after="0" w:line="240" w:lineRule="auto"/>
              <w:textAlignment w:val="baseline"/>
              <w:rPr>
                <w:rFonts w:ascii="Times New Roman" w:hAnsi="Times New Roman" w:cs="Times New Roman"/>
                <w:color w:val="000000"/>
                <w:kern w:val="24"/>
                <w:sz w:val="24"/>
                <w:lang w:val="fr-FR"/>
              </w:rPr>
            </w:pPr>
            <w:r w:rsidRPr="006C3BE5">
              <w:rPr>
                <w:rFonts w:ascii="Times New Roman" w:hAnsi="Times New Roman" w:cs="Times New Roman"/>
                <w:color w:val="000000"/>
                <w:kern w:val="24"/>
                <w:sz w:val="24"/>
                <w:lang w:val="fr-FR"/>
              </w:rPr>
              <w:t>Mettre en place des équipes de gestion multifonctionnelles pour agir à titre prioritaire dans le domaine des partenariats interinstitutions</w:t>
            </w:r>
          </w:p>
          <w:p w:rsidR="00962329" w:rsidRPr="006C3BE5" w:rsidRDefault="00962329" w:rsidP="00E7683D">
            <w:pPr>
              <w:pStyle w:val="ListParagraph"/>
              <w:numPr>
                <w:ilvl w:val="1"/>
                <w:numId w:val="17"/>
              </w:numPr>
              <w:kinsoku w:val="0"/>
              <w:overflowPunct w:val="0"/>
              <w:spacing w:after="0" w:line="240" w:lineRule="auto"/>
              <w:textAlignment w:val="baseline"/>
              <w:rPr>
                <w:color w:val="000000"/>
                <w:kern w:val="24"/>
                <w:sz w:val="24"/>
                <w:lang w:val="fr-FR"/>
              </w:rPr>
            </w:pPr>
            <w:r w:rsidRPr="006C3BE5">
              <w:rPr>
                <w:rFonts w:ascii="Times New Roman" w:hAnsi="Times New Roman" w:cs="Times New Roman"/>
                <w:bCs/>
                <w:sz w:val="24"/>
                <w:szCs w:val="24"/>
                <w:lang w:val="fr-FR"/>
              </w:rPr>
              <w:t>Poursuivre une stratégie ciblée afin d'atteindre les jeunes et de catalyser l'innovation dans les programmes de pays [à finaliser -- stratégie 'jeunes' en cours d'établissement</w:t>
            </w:r>
            <w:r w:rsidRPr="006C3BE5">
              <w:rPr>
                <w:rFonts w:cs="Calibri"/>
                <w:bCs/>
                <w:sz w:val="24"/>
                <w:szCs w:val="24"/>
                <w:lang w:val="fr-FR"/>
              </w:rPr>
              <w:t xml:space="preserve">] </w:t>
            </w:r>
          </w:p>
        </w:tc>
      </w:tr>
      <w:tr w:rsidR="00962329" w:rsidRPr="00C83CC4">
        <w:trPr>
          <w:trHeight w:val="780"/>
        </w:trPr>
        <w:tc>
          <w:tcPr>
            <w:tcW w:w="3492"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tcPr>
          <w:p w:rsidR="00962329" w:rsidRPr="006C3BE5" w:rsidRDefault="00962329" w:rsidP="00307D89">
            <w:pPr>
              <w:kinsoku w:val="0"/>
              <w:overflowPunct w:val="0"/>
              <w:textAlignment w:val="baseline"/>
              <w:rPr>
                <w:szCs w:val="36"/>
                <w:lang w:val="fr-FR"/>
              </w:rPr>
            </w:pPr>
            <w:r w:rsidRPr="006C3BE5">
              <w:rPr>
                <w:b/>
                <w:bCs/>
                <w:color w:val="000000"/>
                <w:kern w:val="24"/>
                <w:szCs w:val="28"/>
                <w:u w:val="single"/>
                <w:lang w:val="fr-FR"/>
              </w:rPr>
              <w:t>Deuxième mesure:</w:t>
            </w:r>
            <w:r w:rsidRPr="006C3BE5">
              <w:rPr>
                <w:b/>
                <w:bCs/>
                <w:color w:val="000000"/>
                <w:kern w:val="24"/>
                <w:szCs w:val="28"/>
                <w:lang w:val="fr-FR"/>
              </w:rPr>
              <w:t xml:space="preserve"> Mettre les programmes de pays au centre de ce que nous faisons et diriger les activités de l'UNFPA dans sa totalité en vue de garantir que nous fournissons des programmes de pays de très haut niveau et conçus en fonction des besoins locaux</w:t>
            </w:r>
          </w:p>
        </w:tc>
        <w:tc>
          <w:tcPr>
            <w:tcW w:w="68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2-1 Simplifier les processus de programmation, notamment en unifiant les demandes budgétaires en une proposition unique par programme de pays</w:t>
            </w:r>
          </w:p>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2-2 Instituer un Comité d'examen des programmes</w:t>
            </w:r>
          </w:p>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2-3 Améliorer la mesure et la gestion de la performance des programmes de pays</w:t>
            </w:r>
          </w:p>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2-4 Créer un Fichier des connaissances et meilleures pratiques relatives aux programmes</w:t>
            </w:r>
          </w:p>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2-5 Faire des Bureaux régionaux un centre – quoique non la source exclusive – de l'appui consultatif technique et aux programmes</w:t>
            </w:r>
          </w:p>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 xml:space="preserve">2-6 Consacrer la plus grande partie du temps et des ressources de la Division des programmes et de la Division technique à soutenir le développement de programmes de pays à fort impact </w:t>
            </w:r>
          </w:p>
          <w:p w:rsidR="00962329" w:rsidRPr="006C3BE5" w:rsidRDefault="00962329" w:rsidP="00307D89">
            <w:pPr>
              <w:kinsoku w:val="0"/>
              <w:overflowPunct w:val="0"/>
              <w:ind w:left="468" w:hanging="360"/>
              <w:textAlignment w:val="baseline"/>
              <w:rPr>
                <w:color w:val="000000"/>
                <w:szCs w:val="20"/>
                <w:lang w:val="fr-FR"/>
              </w:rPr>
            </w:pPr>
          </w:p>
        </w:tc>
      </w:tr>
      <w:tr w:rsidR="00962329" w:rsidRPr="009F3085">
        <w:trPr>
          <w:trHeight w:val="760"/>
        </w:trPr>
        <w:tc>
          <w:tcPr>
            <w:tcW w:w="3492"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tcPr>
          <w:p w:rsidR="00962329" w:rsidRPr="006C3BE5" w:rsidRDefault="00962329" w:rsidP="00307D89">
            <w:pPr>
              <w:kinsoku w:val="0"/>
              <w:overflowPunct w:val="0"/>
              <w:textAlignment w:val="baseline"/>
              <w:rPr>
                <w:b/>
                <w:bCs/>
                <w:color w:val="000000"/>
                <w:kern w:val="24"/>
                <w:szCs w:val="28"/>
                <w:lang w:val="fr-FR"/>
              </w:rPr>
            </w:pPr>
            <w:r w:rsidRPr="006C3BE5">
              <w:rPr>
                <w:b/>
                <w:bCs/>
                <w:color w:val="000000"/>
                <w:kern w:val="24"/>
                <w:szCs w:val="28"/>
                <w:u w:val="single"/>
                <w:lang w:val="fr-FR"/>
              </w:rPr>
              <w:t>Troisième mesure:</w:t>
            </w:r>
            <w:r w:rsidRPr="006C3BE5">
              <w:rPr>
                <w:b/>
                <w:bCs/>
                <w:color w:val="000000"/>
                <w:kern w:val="24"/>
                <w:szCs w:val="28"/>
                <w:lang w:val="fr-FR"/>
              </w:rPr>
              <w:t xml:space="preserve"> Utiliser les communications, avec toutes les ressources de la technologie, pour renforcer notre dialogue interne et amplifier notre voix à l'extérieur</w:t>
            </w:r>
          </w:p>
        </w:tc>
        <w:tc>
          <w:tcPr>
            <w:tcW w:w="68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3-1 Adresser, à l'intérieur et en dehors de l'UNFPA, des messages clairs et cohérents inspiré</w:t>
            </w:r>
            <w:r>
              <w:rPr>
                <w:color w:val="000000"/>
                <w:szCs w:val="20"/>
                <w:lang w:val="fr-FR"/>
              </w:rPr>
              <w:t>s</w:t>
            </w:r>
            <w:r w:rsidRPr="006C3BE5">
              <w:rPr>
                <w:color w:val="000000"/>
                <w:szCs w:val="20"/>
                <w:lang w:val="fr-FR"/>
              </w:rPr>
              <w:t xml:space="preserve"> par la stratégie centrée</w:t>
            </w:r>
          </w:p>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3-2 Tirer le parti maximal des médias sociaux et de la technologie</w:t>
            </w:r>
          </w:p>
          <w:p w:rsidR="00962329" w:rsidRPr="00B3509B" w:rsidRDefault="00962329" w:rsidP="00307D89">
            <w:pPr>
              <w:kinsoku w:val="0"/>
              <w:overflowPunct w:val="0"/>
              <w:ind w:left="468" w:hanging="360"/>
              <w:textAlignment w:val="baseline"/>
              <w:rPr>
                <w:color w:val="000000"/>
                <w:szCs w:val="20"/>
              </w:rPr>
            </w:pPr>
            <w:r w:rsidRPr="00397E03">
              <w:rPr>
                <w:b/>
                <w:bCs/>
                <w:i/>
                <w:iCs/>
                <w:color w:val="000000"/>
                <w:szCs w:val="20"/>
              </w:rPr>
              <w:t>[</w:t>
            </w:r>
            <w:r>
              <w:rPr>
                <w:b/>
                <w:bCs/>
                <w:i/>
                <w:iCs/>
                <w:color w:val="000000"/>
                <w:szCs w:val="20"/>
              </w:rPr>
              <w:t>A compléter par</w:t>
            </w:r>
            <w:r w:rsidRPr="00397E03">
              <w:rPr>
                <w:b/>
                <w:bCs/>
                <w:i/>
                <w:iCs/>
                <w:color w:val="000000"/>
                <w:szCs w:val="20"/>
              </w:rPr>
              <w:t xml:space="preserve"> Edelman]</w:t>
            </w:r>
          </w:p>
        </w:tc>
      </w:tr>
      <w:tr w:rsidR="00962329" w:rsidRPr="00C83CC4">
        <w:trPr>
          <w:trHeight w:val="483"/>
        </w:trPr>
        <w:tc>
          <w:tcPr>
            <w:tcW w:w="3492"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tcPr>
          <w:p w:rsidR="00962329" w:rsidRPr="006C3BE5" w:rsidRDefault="00962329" w:rsidP="00307D89">
            <w:pPr>
              <w:kinsoku w:val="0"/>
              <w:overflowPunct w:val="0"/>
              <w:textAlignment w:val="baseline"/>
              <w:rPr>
                <w:bCs/>
                <w:color w:val="000000"/>
                <w:kern w:val="24"/>
                <w:szCs w:val="28"/>
                <w:lang w:val="fr-FR"/>
              </w:rPr>
            </w:pPr>
            <w:r w:rsidRPr="006C3BE5">
              <w:rPr>
                <w:b/>
                <w:bCs/>
                <w:color w:val="000000"/>
                <w:kern w:val="24"/>
                <w:szCs w:val="28"/>
                <w:u w:val="single"/>
                <w:lang w:val="fr-FR"/>
              </w:rPr>
              <w:t>Quatrième mesure:</w:t>
            </w:r>
            <w:r w:rsidRPr="006C3BE5">
              <w:rPr>
                <w:b/>
                <w:bCs/>
                <w:color w:val="000000"/>
                <w:kern w:val="24"/>
                <w:szCs w:val="28"/>
                <w:lang w:val="fr-FR"/>
              </w:rPr>
              <w:t xml:space="preserve"> Il faut former et évaluer plus rigoureusement notre personnel pour l'autonomiser, améliorer ses compétences et le rendre plus responsable. Il faut recruter de jeunes talents exceptionnels qui apportent de nouvelles idées</w:t>
            </w:r>
          </w:p>
          <w:p w:rsidR="00962329" w:rsidRPr="006C3BE5" w:rsidRDefault="00962329" w:rsidP="00307D89">
            <w:pPr>
              <w:kinsoku w:val="0"/>
              <w:overflowPunct w:val="0"/>
              <w:textAlignment w:val="baseline"/>
              <w:rPr>
                <w:szCs w:val="36"/>
                <w:lang w:val="fr-FR"/>
              </w:rPr>
            </w:pPr>
          </w:p>
        </w:tc>
        <w:tc>
          <w:tcPr>
            <w:tcW w:w="68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4-1 Mettre en place de solides formation, criblage et évaluation des Représentants de pays/Représentants adjoints de pays</w:t>
            </w:r>
          </w:p>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4-2 Renforcer le processus d'examen des PAD</w:t>
            </w:r>
          </w:p>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 xml:space="preserve">4-3 Redonner vigueur au recrutement et à la formation de jeunes administrateurs </w:t>
            </w:r>
          </w:p>
        </w:tc>
      </w:tr>
      <w:tr w:rsidR="00962329" w:rsidRPr="00C83CC4">
        <w:trPr>
          <w:trHeight w:val="483"/>
        </w:trPr>
        <w:tc>
          <w:tcPr>
            <w:tcW w:w="3492"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tcPr>
          <w:p w:rsidR="00962329" w:rsidRPr="006C3BE5" w:rsidRDefault="00962329" w:rsidP="00307D89">
            <w:pPr>
              <w:kinsoku w:val="0"/>
              <w:overflowPunct w:val="0"/>
              <w:textAlignment w:val="baseline"/>
              <w:rPr>
                <w:b/>
                <w:bCs/>
                <w:color w:val="000000"/>
                <w:kern w:val="24"/>
                <w:szCs w:val="28"/>
                <w:lang w:val="fr-FR"/>
              </w:rPr>
            </w:pPr>
            <w:r w:rsidRPr="006C3BE5">
              <w:rPr>
                <w:b/>
                <w:bCs/>
                <w:color w:val="000000"/>
                <w:kern w:val="24"/>
                <w:szCs w:val="28"/>
                <w:u w:val="single"/>
                <w:lang w:val="fr-FR"/>
              </w:rPr>
              <w:t>Cinquième mesure:</w:t>
            </w:r>
            <w:r w:rsidRPr="006C3BE5">
              <w:rPr>
                <w:b/>
                <w:bCs/>
                <w:color w:val="000000"/>
                <w:kern w:val="24"/>
                <w:szCs w:val="28"/>
                <w:lang w:val="fr-FR"/>
              </w:rPr>
              <w:t xml:space="preserve"> Il faut rationaliser et renforcer notre gestion et nos opérations</w:t>
            </w:r>
          </w:p>
        </w:tc>
        <w:tc>
          <w:tcPr>
            <w:tcW w:w="68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962329" w:rsidRPr="006C3BE5" w:rsidRDefault="00962329" w:rsidP="00307D89">
            <w:pPr>
              <w:ind w:left="468" w:hanging="360"/>
              <w:rPr>
                <w:rFonts w:cs="Calibri"/>
                <w:b/>
                <w:bCs/>
                <w:lang w:val="fr-FR"/>
              </w:rPr>
            </w:pPr>
          </w:p>
          <w:p w:rsidR="00962329" w:rsidRPr="006C3BE5" w:rsidRDefault="00962329" w:rsidP="00307D89">
            <w:pPr>
              <w:ind w:left="468" w:hanging="360"/>
              <w:rPr>
                <w:rFonts w:cs="Calibri"/>
                <w:b/>
                <w:bCs/>
                <w:lang w:val="fr-FR"/>
              </w:rPr>
            </w:pPr>
            <w:r w:rsidRPr="006C3BE5">
              <w:rPr>
                <w:color w:val="000000"/>
                <w:szCs w:val="20"/>
                <w:lang w:val="fr-FR"/>
              </w:rPr>
              <w:t>5-1 Centrer la fonction 'achats' sur des interventions dans les marchés mondiaux et autonomiser la gestion des achats faits sous le contrôle des pays et la gestion de la chaîne logistique</w:t>
            </w:r>
          </w:p>
          <w:p w:rsidR="00962329" w:rsidRPr="006C3BE5" w:rsidRDefault="00962329" w:rsidP="00307D89">
            <w:pPr>
              <w:ind w:left="468" w:hanging="360"/>
              <w:rPr>
                <w:rFonts w:cs="Calibri"/>
                <w:b/>
                <w:bCs/>
                <w:lang w:val="fr-FR"/>
              </w:rPr>
            </w:pPr>
          </w:p>
          <w:p w:rsidR="00962329" w:rsidRPr="006C3BE5" w:rsidRDefault="00962329" w:rsidP="00307D89">
            <w:pPr>
              <w:ind w:left="468" w:hanging="360"/>
              <w:rPr>
                <w:color w:val="000000"/>
                <w:szCs w:val="20"/>
                <w:lang w:val="fr-FR"/>
              </w:rPr>
            </w:pPr>
            <w:r w:rsidRPr="006C3BE5">
              <w:rPr>
                <w:color w:val="000000"/>
                <w:szCs w:val="20"/>
                <w:lang w:val="fr-FR"/>
              </w:rPr>
              <w:t xml:space="preserve">5-2 Améliorer les systèmes d'établissement de rapports de manière </w:t>
            </w:r>
          </w:p>
          <w:p w:rsidR="00962329" w:rsidRPr="006C3BE5" w:rsidRDefault="00962329" w:rsidP="00307D89">
            <w:pPr>
              <w:ind w:left="468" w:hanging="360"/>
              <w:rPr>
                <w:color w:val="000000"/>
                <w:szCs w:val="20"/>
                <w:lang w:val="fr-FR"/>
              </w:rPr>
            </w:pPr>
            <w:r w:rsidRPr="006C3BE5">
              <w:rPr>
                <w:color w:val="000000"/>
                <w:szCs w:val="20"/>
                <w:lang w:val="fr-FR"/>
              </w:rPr>
              <w:t xml:space="preserve">      à saisir et transmettre une information groupée sur les ressources humaines, les finances et les programmes en</w:t>
            </w:r>
            <w:r w:rsidRPr="006C3BE5">
              <w:rPr>
                <w:color w:val="000000"/>
                <w:lang w:val="fr-FR"/>
              </w:rPr>
              <w:t xml:space="preserve"> créant des rapports ATLAS qui soutiennent mieux la prise de décisions </w:t>
            </w:r>
          </w:p>
          <w:p w:rsidR="00962329" w:rsidRPr="006C3BE5" w:rsidRDefault="00962329" w:rsidP="00307D89">
            <w:pPr>
              <w:ind w:left="468" w:hanging="360"/>
              <w:rPr>
                <w:color w:val="000000"/>
                <w:szCs w:val="20"/>
                <w:lang w:val="fr-FR"/>
              </w:rPr>
            </w:pPr>
          </w:p>
          <w:p w:rsidR="00962329" w:rsidRPr="006C3BE5" w:rsidRDefault="00962329" w:rsidP="00307D89">
            <w:pPr>
              <w:ind w:left="468" w:hanging="360"/>
              <w:rPr>
                <w:color w:val="000000"/>
                <w:szCs w:val="20"/>
                <w:lang w:val="fr-FR"/>
              </w:rPr>
            </w:pPr>
            <w:r w:rsidRPr="006C3BE5">
              <w:rPr>
                <w:color w:val="000000"/>
                <w:szCs w:val="20"/>
                <w:lang w:val="fr-FR"/>
              </w:rPr>
              <w:t>5-3 Rationaliser les rapports opérationnels pour les programmes de pays</w:t>
            </w:r>
          </w:p>
          <w:p w:rsidR="00962329" w:rsidRPr="006C3BE5" w:rsidRDefault="00962329" w:rsidP="00307D89">
            <w:pPr>
              <w:ind w:left="468" w:hanging="360"/>
              <w:rPr>
                <w:color w:val="000000"/>
                <w:szCs w:val="20"/>
                <w:lang w:val="fr-FR"/>
              </w:rPr>
            </w:pPr>
          </w:p>
          <w:p w:rsidR="00962329" w:rsidRPr="006C3BE5" w:rsidRDefault="00962329" w:rsidP="00307D89">
            <w:pPr>
              <w:ind w:left="468" w:hanging="360"/>
              <w:rPr>
                <w:color w:val="000000"/>
                <w:szCs w:val="20"/>
                <w:lang w:val="fr-FR"/>
              </w:rPr>
            </w:pPr>
            <w:r w:rsidRPr="006C3BE5">
              <w:rPr>
                <w:color w:val="000000"/>
                <w:szCs w:val="20"/>
                <w:lang w:val="fr-FR"/>
              </w:rPr>
              <w:t>5-4 Renforcer et suivre les services d'ordre administratif rendus par le PNUD</w:t>
            </w:r>
          </w:p>
          <w:p w:rsidR="00962329" w:rsidRPr="006C3BE5" w:rsidRDefault="00962329" w:rsidP="00307D89">
            <w:pPr>
              <w:ind w:left="468" w:hanging="360"/>
              <w:rPr>
                <w:color w:val="000000"/>
                <w:szCs w:val="20"/>
                <w:lang w:val="fr-FR"/>
              </w:rPr>
            </w:pPr>
          </w:p>
          <w:p w:rsidR="00962329" w:rsidRPr="006C3BE5" w:rsidRDefault="00962329" w:rsidP="00307D89">
            <w:pPr>
              <w:ind w:left="468" w:hanging="360"/>
              <w:rPr>
                <w:color w:val="000000"/>
                <w:lang w:val="fr-FR"/>
              </w:rPr>
            </w:pPr>
            <w:r w:rsidRPr="006C3BE5">
              <w:rPr>
                <w:color w:val="000000"/>
                <w:szCs w:val="20"/>
                <w:lang w:val="fr-FR"/>
              </w:rPr>
              <w:t xml:space="preserve">5-5 </w:t>
            </w:r>
            <w:r w:rsidRPr="006C3BE5">
              <w:rPr>
                <w:color w:val="000000"/>
                <w:lang w:val="fr-FR"/>
              </w:rPr>
              <w:t xml:space="preserve">Diversifier la base de ressources, notamment grâce à l'engagement du secteur privé ciblé et de nouveaux donateurs </w:t>
            </w:r>
          </w:p>
          <w:p w:rsidR="00962329" w:rsidRPr="006C3BE5" w:rsidRDefault="00962329" w:rsidP="00307D89">
            <w:pPr>
              <w:ind w:left="468" w:hanging="360"/>
              <w:rPr>
                <w:rFonts w:ascii="Cambria" w:hAnsi="Cambria"/>
                <w:b/>
                <w:bCs/>
                <w:color w:val="000000"/>
                <w:lang w:val="fr-FR"/>
              </w:rPr>
            </w:pPr>
          </w:p>
          <w:p w:rsidR="00962329" w:rsidRPr="006C3BE5" w:rsidRDefault="00962329" w:rsidP="00307D89">
            <w:pPr>
              <w:ind w:left="468" w:hanging="360"/>
              <w:rPr>
                <w:color w:val="000000"/>
                <w:lang w:val="fr-FR"/>
              </w:rPr>
            </w:pPr>
            <w:r w:rsidRPr="006C3BE5">
              <w:rPr>
                <w:color w:val="000000"/>
                <w:lang w:val="fr-FR"/>
              </w:rPr>
              <w:t>5-6 Améliorer l'utilisation de la TCI en créant un Système de gestion des programmes qui autonomisera une gestion plus rigoureuse des programmes et en mettant en œuvre la stratégie de la TCI</w:t>
            </w:r>
          </w:p>
          <w:p w:rsidR="00962329" w:rsidRPr="006C3BE5" w:rsidRDefault="00962329" w:rsidP="00307D89">
            <w:pPr>
              <w:ind w:left="468" w:hanging="360"/>
              <w:rPr>
                <w:color w:val="000000"/>
                <w:lang w:val="fr-FR"/>
              </w:rPr>
            </w:pPr>
          </w:p>
        </w:tc>
      </w:tr>
      <w:tr w:rsidR="00962329" w:rsidRPr="00C83CC4">
        <w:trPr>
          <w:trHeight w:val="637"/>
        </w:trPr>
        <w:tc>
          <w:tcPr>
            <w:tcW w:w="3492"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tcPr>
          <w:p w:rsidR="00962329" w:rsidRPr="006C3BE5" w:rsidRDefault="00962329" w:rsidP="00307D89">
            <w:pPr>
              <w:kinsoku w:val="0"/>
              <w:overflowPunct w:val="0"/>
              <w:textAlignment w:val="baseline"/>
              <w:rPr>
                <w:b/>
                <w:bCs/>
                <w:color w:val="000000"/>
                <w:kern w:val="24"/>
                <w:szCs w:val="28"/>
                <w:lang w:val="fr-FR"/>
              </w:rPr>
            </w:pPr>
            <w:r w:rsidRPr="006C3BE5">
              <w:rPr>
                <w:b/>
                <w:bCs/>
                <w:color w:val="000000"/>
                <w:kern w:val="24"/>
                <w:szCs w:val="28"/>
                <w:u w:val="single"/>
                <w:lang w:val="fr-FR"/>
              </w:rPr>
              <w:t>Sixième mesure:</w:t>
            </w:r>
            <w:r w:rsidRPr="006C3BE5">
              <w:rPr>
                <w:b/>
                <w:bCs/>
                <w:color w:val="000000"/>
                <w:kern w:val="24"/>
                <w:szCs w:val="28"/>
                <w:lang w:val="fr-FR"/>
              </w:rPr>
              <w:t xml:space="preserve"> Il faut favoriser au sein de l'UNFPA une culture qui désagrège les groupuscules, récompense les innovations et les résultats et remédie de manière appropriée aux performances médiocres</w:t>
            </w:r>
          </w:p>
        </w:tc>
        <w:tc>
          <w:tcPr>
            <w:tcW w:w="68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 xml:space="preserve">6-1 Utiliser des équipes multifonctionnelles pour appliquer les priorités du Plan d'action et en encourager l'utilisation ailleurs </w:t>
            </w:r>
          </w:p>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6-2 Mobiliser les champions du changement</w:t>
            </w:r>
          </w:p>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6-3 Reconnaître les fortes performances et remédier aux performances médiocres</w:t>
            </w:r>
          </w:p>
          <w:p w:rsidR="00962329" w:rsidRPr="006C3BE5" w:rsidRDefault="00962329" w:rsidP="00307D89">
            <w:pPr>
              <w:kinsoku w:val="0"/>
              <w:overflowPunct w:val="0"/>
              <w:textAlignment w:val="baseline"/>
              <w:rPr>
                <w:color w:val="000000"/>
                <w:szCs w:val="20"/>
                <w:lang w:val="fr-FR"/>
              </w:rPr>
            </w:pPr>
          </w:p>
        </w:tc>
      </w:tr>
      <w:tr w:rsidR="00962329" w:rsidRPr="00C83CC4">
        <w:trPr>
          <w:trHeight w:val="603"/>
        </w:trPr>
        <w:tc>
          <w:tcPr>
            <w:tcW w:w="3492" w:type="dxa"/>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tcPr>
          <w:p w:rsidR="00962329" w:rsidRPr="006C3BE5" w:rsidRDefault="00962329" w:rsidP="00307D89">
            <w:pPr>
              <w:kinsoku w:val="0"/>
              <w:overflowPunct w:val="0"/>
              <w:textAlignment w:val="baseline"/>
              <w:rPr>
                <w:b/>
                <w:bCs/>
                <w:color w:val="000000"/>
                <w:kern w:val="24"/>
                <w:szCs w:val="28"/>
                <w:lang w:val="fr-FR"/>
              </w:rPr>
            </w:pPr>
            <w:r w:rsidRPr="006C3BE5">
              <w:rPr>
                <w:b/>
                <w:bCs/>
                <w:color w:val="000000"/>
                <w:kern w:val="24"/>
                <w:szCs w:val="28"/>
                <w:u w:val="single"/>
                <w:lang w:val="fr-FR"/>
              </w:rPr>
              <w:t>Septième mesure:</w:t>
            </w:r>
            <w:r w:rsidRPr="006C3BE5">
              <w:rPr>
                <w:b/>
                <w:bCs/>
                <w:color w:val="000000"/>
                <w:kern w:val="24"/>
                <w:szCs w:val="28"/>
                <w:lang w:val="fr-FR"/>
              </w:rPr>
              <w:t xml:space="preserve"> L'équipe de hauts fonctionnaires se tiendra elle-même, ainsi que d'autres, pour responsable d'appliquer ces mesures et de donner la preuve des résultats</w:t>
            </w:r>
          </w:p>
        </w:tc>
        <w:tc>
          <w:tcPr>
            <w:tcW w:w="684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7-1 Conduire des examens trimestriels du portefeuille d'activités de l'UNFPA portant sur l'ensemble des fonctions de gestion et des programmes</w:t>
            </w:r>
          </w:p>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7-2 Mettre en place une Unité de soutien à la mise en œuvre du Plan d'action et un tableau de bord indiquant les progrès réalisés dans la mise en œuvre du Plan d'action</w:t>
            </w:r>
          </w:p>
          <w:p w:rsidR="00962329" w:rsidRPr="006C3BE5" w:rsidRDefault="00962329" w:rsidP="00307D89">
            <w:pPr>
              <w:kinsoku w:val="0"/>
              <w:overflowPunct w:val="0"/>
              <w:ind w:left="468" w:hanging="360"/>
              <w:textAlignment w:val="baseline"/>
              <w:rPr>
                <w:color w:val="000000"/>
                <w:szCs w:val="20"/>
                <w:lang w:val="fr-FR"/>
              </w:rPr>
            </w:pPr>
            <w:r w:rsidRPr="006C3BE5">
              <w:rPr>
                <w:color w:val="000000"/>
                <w:szCs w:val="20"/>
                <w:lang w:val="fr-FR"/>
              </w:rPr>
              <w:t xml:space="preserve">7-3 Améliorer </w:t>
            </w:r>
            <w:r>
              <w:rPr>
                <w:color w:val="000000"/>
                <w:szCs w:val="20"/>
                <w:lang w:val="fr-FR"/>
              </w:rPr>
              <w:t>l</w:t>
            </w:r>
            <w:r w:rsidRPr="006C3BE5">
              <w:rPr>
                <w:color w:val="000000"/>
                <w:szCs w:val="20"/>
                <w:lang w:val="fr-FR"/>
              </w:rPr>
              <w:t>a performance du Comité exécutif et accroître sa responsabilité à l'égard des résultats</w:t>
            </w:r>
          </w:p>
        </w:tc>
      </w:tr>
    </w:tbl>
    <w:p w:rsidR="00962329" w:rsidRPr="006C3BE5" w:rsidRDefault="00962329" w:rsidP="00E7683D">
      <w:pPr>
        <w:rPr>
          <w:rFonts w:cs="Calibri"/>
          <w:lang w:val="fr-FR"/>
        </w:rPr>
      </w:pPr>
    </w:p>
    <w:p w:rsidR="00962329" w:rsidRPr="006C3BE5" w:rsidRDefault="00962329" w:rsidP="00E7683D">
      <w:pPr>
        <w:rPr>
          <w:lang w:val="fr-FR"/>
        </w:rPr>
      </w:pPr>
    </w:p>
    <w:p w:rsidR="00962329" w:rsidRPr="00A4440F" w:rsidRDefault="00962329" w:rsidP="00173574">
      <w:pPr>
        <w:pStyle w:val="Heading1"/>
        <w:rPr>
          <w:rFonts w:ascii="Calibri" w:hAnsi="Calibri" w:cs="Calibri"/>
          <w:caps/>
          <w:color w:val="548DD4"/>
          <w:lang w:val="fr-FR"/>
        </w:rPr>
      </w:pPr>
      <w:r>
        <w:rPr>
          <w:rFonts w:cs="Calibri"/>
          <w:b w:val="0"/>
          <w:bCs w:val="0"/>
          <w:caps/>
          <w:color w:val="548DD4"/>
          <w:lang w:val="fr-FR"/>
        </w:rPr>
        <w:br w:type="page"/>
      </w:r>
      <w:bookmarkStart w:id="4" w:name="_Toc307822075"/>
      <w:r w:rsidRPr="00A4440F">
        <w:rPr>
          <w:rFonts w:ascii="Calibri" w:hAnsi="Calibri" w:cs="Calibri"/>
          <w:caps/>
          <w:color w:val="548DD4"/>
          <w:lang w:val="fr-FR"/>
        </w:rPr>
        <w:t>1.</w:t>
      </w:r>
      <w:r w:rsidRPr="00A4440F">
        <w:rPr>
          <w:rFonts w:ascii="Calibri" w:hAnsi="Calibri" w:cs="Calibri"/>
          <w:caps/>
          <w:color w:val="548DD4"/>
          <w:lang w:val="fr-FR"/>
        </w:rPr>
        <w:tab/>
      </w:r>
      <w:r>
        <w:rPr>
          <w:rFonts w:ascii="Calibri" w:hAnsi="Calibri" w:cs="Calibri"/>
          <w:caps/>
          <w:color w:val="548DD4"/>
          <w:lang w:val="fr-FR"/>
        </w:rPr>
        <w:t xml:space="preserve">POURQUOI </w:t>
      </w:r>
      <w:r w:rsidRPr="00A4440F">
        <w:rPr>
          <w:rFonts w:ascii="Calibri" w:hAnsi="Calibri" w:cs="Calibri"/>
          <w:caps/>
          <w:color w:val="548DD4"/>
          <w:lang w:val="fr-FR"/>
        </w:rPr>
        <w:t>L’UNFPA</w:t>
      </w:r>
      <w:r>
        <w:rPr>
          <w:rFonts w:ascii="Calibri" w:hAnsi="Calibri" w:cs="Calibri"/>
          <w:caps/>
          <w:color w:val="548DD4"/>
          <w:lang w:val="fr-FR"/>
        </w:rPr>
        <w:t xml:space="preserve"> DOIT CHANGER</w:t>
      </w:r>
      <w:r w:rsidRPr="00A4440F">
        <w:rPr>
          <w:rFonts w:ascii="Calibri" w:hAnsi="Calibri" w:cs="Calibri"/>
          <w:caps/>
          <w:color w:val="548DD4"/>
          <w:lang w:val="fr-FR"/>
        </w:rPr>
        <w:t xml:space="preserve"> : CONSTATATIONS DE L’EXAMEN </w:t>
      </w:r>
      <w:r>
        <w:rPr>
          <w:rFonts w:ascii="Calibri" w:hAnsi="Calibri" w:cs="Calibri"/>
          <w:caps/>
          <w:color w:val="548DD4"/>
          <w:lang w:val="fr-FR"/>
        </w:rPr>
        <w:t>A</w:t>
      </w:r>
      <w:r w:rsidRPr="00A4440F">
        <w:rPr>
          <w:rFonts w:ascii="Calibri" w:hAnsi="Calibri" w:cs="Calibri"/>
          <w:caps/>
          <w:color w:val="548DD4"/>
          <w:lang w:val="fr-FR"/>
        </w:rPr>
        <w:t xml:space="preserve"> mi-parcours et rapports externes [Annexe B: </w:t>
      </w:r>
      <w:r>
        <w:rPr>
          <w:rFonts w:ascii="Calibri" w:hAnsi="Calibri" w:cs="Calibri"/>
          <w:caps/>
          <w:color w:val="548DD4"/>
          <w:lang w:val="fr-FR"/>
        </w:rPr>
        <w:t>les raisons de changer</w:t>
      </w:r>
      <w:r w:rsidRPr="00A4440F">
        <w:rPr>
          <w:rFonts w:ascii="Calibri" w:hAnsi="Calibri" w:cs="Calibri"/>
          <w:caps/>
          <w:color w:val="548DD4"/>
          <w:lang w:val="fr-FR"/>
        </w:rPr>
        <w:t>]</w:t>
      </w:r>
      <w:bookmarkEnd w:id="4"/>
    </w:p>
    <w:p w:rsidR="00962329" w:rsidRDefault="00962329">
      <w:pPr>
        <w:spacing w:after="0" w:line="240" w:lineRule="auto"/>
        <w:rPr>
          <w:rFonts w:cs="Calibri"/>
          <w:b/>
          <w:bCs/>
          <w:caps/>
          <w:color w:val="548DD4"/>
          <w:sz w:val="28"/>
          <w:szCs w:val="28"/>
          <w:lang w:val="fr-FR"/>
        </w:rPr>
      </w:pPr>
    </w:p>
    <w:p w:rsidR="00962329" w:rsidRPr="003B7E32" w:rsidRDefault="00962329" w:rsidP="00B24E43">
      <w:pPr>
        <w:spacing w:after="0" w:line="240" w:lineRule="auto"/>
        <w:rPr>
          <w:rFonts w:cs="Calibri"/>
          <w:sz w:val="24"/>
          <w:szCs w:val="24"/>
          <w:lang w:val="fr-FR"/>
        </w:rPr>
      </w:pPr>
      <w:r w:rsidRPr="00A67B64">
        <w:rPr>
          <w:rFonts w:cs="Calibri"/>
          <w:color w:val="548DD4"/>
          <w:sz w:val="24"/>
          <w:szCs w:val="24"/>
          <w:lang w:val="fr-FR"/>
        </w:rPr>
        <w:t xml:space="preserve">L’examen à mi-parcours </w:t>
      </w:r>
      <w:r w:rsidRPr="00A67B64">
        <w:rPr>
          <w:rFonts w:cs="Calibri"/>
          <w:sz w:val="24"/>
          <w:szCs w:val="24"/>
          <w:lang w:val="fr-FR"/>
        </w:rPr>
        <w:t xml:space="preserve">du plan stratégique 2008-13 de l’UNFPA a </w:t>
      </w:r>
      <w:r>
        <w:rPr>
          <w:rFonts w:cs="Calibri"/>
          <w:sz w:val="24"/>
          <w:szCs w:val="24"/>
          <w:lang w:val="fr-FR"/>
        </w:rPr>
        <w:t xml:space="preserve">mis en évidence </w:t>
      </w:r>
      <w:r w:rsidRPr="00A67B64">
        <w:rPr>
          <w:rFonts w:cs="Calibri"/>
          <w:sz w:val="24"/>
          <w:szCs w:val="24"/>
          <w:lang w:val="fr-FR"/>
        </w:rPr>
        <w:t xml:space="preserve">des résultats </w:t>
      </w:r>
      <w:r>
        <w:rPr>
          <w:rFonts w:cs="Calibri"/>
          <w:sz w:val="24"/>
          <w:szCs w:val="24"/>
          <w:lang w:val="fr-FR"/>
        </w:rPr>
        <w:t xml:space="preserve">mitigésau cours des trois premières années de ce plan. </w:t>
      </w:r>
      <w:r w:rsidRPr="00F64F05">
        <w:rPr>
          <w:rFonts w:cs="Calibri"/>
          <w:sz w:val="24"/>
          <w:szCs w:val="24"/>
          <w:lang w:val="fr-FR"/>
        </w:rPr>
        <w:t xml:space="preserve">Neuf des 26 cibles du </w:t>
      </w:r>
      <w:r>
        <w:rPr>
          <w:rFonts w:cs="Calibri"/>
          <w:sz w:val="24"/>
          <w:szCs w:val="24"/>
          <w:lang w:val="fr-FR"/>
        </w:rPr>
        <w:t>DRF</w:t>
      </w:r>
      <w:r w:rsidRPr="00F64F05">
        <w:rPr>
          <w:rFonts w:cs="Calibri"/>
          <w:sz w:val="24"/>
          <w:szCs w:val="24"/>
          <w:lang w:val="fr-FR"/>
        </w:rPr>
        <w:t xml:space="preserve"> et neuf des 19 objectifs du </w:t>
      </w:r>
      <w:r>
        <w:rPr>
          <w:rFonts w:cs="Calibri"/>
          <w:sz w:val="24"/>
          <w:szCs w:val="24"/>
          <w:lang w:val="fr-FR"/>
        </w:rPr>
        <w:t xml:space="preserve">MRF seront vraisemblablement atteints d’ici à la fin de 2011, date de la fin du programme stratégique envisagée à l’origine. </w:t>
      </w:r>
    </w:p>
    <w:p w:rsidR="00962329" w:rsidRPr="003B7E32" w:rsidRDefault="00962329" w:rsidP="00B24E43">
      <w:pPr>
        <w:spacing w:after="0" w:line="240" w:lineRule="auto"/>
        <w:rPr>
          <w:rFonts w:cs="Calibri"/>
          <w:sz w:val="24"/>
          <w:szCs w:val="24"/>
          <w:lang w:val="fr-FR"/>
        </w:rPr>
      </w:pPr>
    </w:p>
    <w:p w:rsidR="00962329" w:rsidRPr="00764551" w:rsidRDefault="00962329" w:rsidP="00B24E43">
      <w:pPr>
        <w:spacing w:after="0" w:line="240" w:lineRule="auto"/>
        <w:rPr>
          <w:rFonts w:cs="Calibri"/>
          <w:sz w:val="24"/>
          <w:szCs w:val="24"/>
          <w:lang w:val="fr-FR"/>
        </w:rPr>
      </w:pPr>
      <w:r w:rsidRPr="000B5E35">
        <w:rPr>
          <w:rFonts w:cs="Calibri"/>
          <w:sz w:val="24"/>
          <w:szCs w:val="24"/>
          <w:lang w:val="fr-FR"/>
        </w:rPr>
        <w:t>L</w:t>
      </w:r>
      <w:r>
        <w:rPr>
          <w:rFonts w:cs="Calibri"/>
          <w:sz w:val="24"/>
          <w:szCs w:val="24"/>
          <w:lang w:val="fr-FR"/>
        </w:rPr>
        <w:t>e MTR</w:t>
      </w:r>
      <w:r w:rsidRPr="000B5E35">
        <w:rPr>
          <w:rFonts w:cs="Calibri"/>
          <w:sz w:val="24"/>
          <w:szCs w:val="24"/>
          <w:lang w:val="fr-FR"/>
        </w:rPr>
        <w:t xml:space="preserve"> a également relevé plusieurs succès notables de l’UNFPA, </w:t>
      </w:r>
      <w:r>
        <w:rPr>
          <w:rFonts w:cs="Calibri"/>
          <w:sz w:val="24"/>
          <w:szCs w:val="24"/>
          <w:lang w:val="fr-FR"/>
        </w:rPr>
        <w:t>dont la f</w:t>
      </w:r>
      <w:r w:rsidRPr="000B5E35">
        <w:rPr>
          <w:rFonts w:cs="Calibri"/>
          <w:sz w:val="24"/>
          <w:szCs w:val="24"/>
          <w:lang w:val="fr-FR"/>
        </w:rPr>
        <w:t>orm</w:t>
      </w:r>
      <w:r>
        <w:rPr>
          <w:rFonts w:cs="Calibri"/>
          <w:sz w:val="24"/>
          <w:szCs w:val="24"/>
          <w:lang w:val="fr-FR"/>
        </w:rPr>
        <w:t>ation de</w:t>
      </w:r>
      <w:r w:rsidRPr="000B5E35">
        <w:rPr>
          <w:rFonts w:cs="Calibri"/>
          <w:sz w:val="24"/>
          <w:szCs w:val="24"/>
          <w:lang w:val="fr-FR"/>
        </w:rPr>
        <w:t xml:space="preserve"> sages-femmes, </w:t>
      </w:r>
      <w:r>
        <w:rPr>
          <w:rFonts w:cs="Calibri"/>
          <w:sz w:val="24"/>
          <w:szCs w:val="24"/>
          <w:lang w:val="fr-FR"/>
        </w:rPr>
        <w:t xml:space="preserve">la sécurisation </w:t>
      </w:r>
      <w:r w:rsidRPr="000B5E35">
        <w:rPr>
          <w:rFonts w:cs="Calibri"/>
          <w:sz w:val="24"/>
          <w:szCs w:val="24"/>
          <w:lang w:val="fr-FR"/>
        </w:rPr>
        <w:t xml:space="preserve">de produits </w:t>
      </w:r>
      <w:r>
        <w:rPr>
          <w:rFonts w:cs="Calibri"/>
          <w:sz w:val="24"/>
          <w:szCs w:val="24"/>
          <w:lang w:val="fr-FR"/>
        </w:rPr>
        <w:t>essentiels de santé reproductive</w:t>
      </w:r>
      <w:r w:rsidRPr="000B5E35">
        <w:rPr>
          <w:rFonts w:cs="Calibri"/>
          <w:sz w:val="24"/>
          <w:szCs w:val="24"/>
          <w:lang w:val="fr-FR"/>
        </w:rPr>
        <w:t>, la gestion de la Campagne pour mettre fin à la fistule, le renforcement des mécanismes</w:t>
      </w:r>
      <w:r>
        <w:rPr>
          <w:rFonts w:cs="Calibri"/>
          <w:sz w:val="24"/>
          <w:szCs w:val="24"/>
          <w:lang w:val="fr-FR"/>
        </w:rPr>
        <w:t xml:space="preserve"> nationaux </w:t>
      </w:r>
      <w:r w:rsidRPr="000B5E35">
        <w:rPr>
          <w:rFonts w:cs="Calibri"/>
          <w:sz w:val="24"/>
          <w:szCs w:val="24"/>
          <w:lang w:val="fr-FR"/>
        </w:rPr>
        <w:t xml:space="preserve"> institués pour suivre et diminuer la violence à l’encontre des femmes et </w:t>
      </w:r>
      <w:r>
        <w:rPr>
          <w:rFonts w:cs="Calibri"/>
          <w:sz w:val="24"/>
          <w:szCs w:val="24"/>
          <w:lang w:val="fr-FR"/>
        </w:rPr>
        <w:t xml:space="preserve">la mise en œuvre </w:t>
      </w:r>
      <w:r w:rsidRPr="000B5E35">
        <w:rPr>
          <w:rFonts w:cs="Calibri"/>
          <w:sz w:val="24"/>
          <w:szCs w:val="24"/>
          <w:lang w:val="fr-FR"/>
        </w:rPr>
        <w:t>(</w:t>
      </w:r>
      <w:r>
        <w:rPr>
          <w:rFonts w:cs="Calibri"/>
          <w:sz w:val="24"/>
          <w:szCs w:val="24"/>
          <w:lang w:val="fr-FR"/>
        </w:rPr>
        <w:t>en collaboration avec l’</w:t>
      </w:r>
      <w:r w:rsidRPr="000B5E35">
        <w:rPr>
          <w:rFonts w:cs="Calibri"/>
          <w:sz w:val="24"/>
          <w:szCs w:val="24"/>
          <w:lang w:val="fr-FR"/>
        </w:rPr>
        <w:t xml:space="preserve">UNICEF) </w:t>
      </w:r>
      <w:r>
        <w:rPr>
          <w:rFonts w:cs="Calibri"/>
          <w:sz w:val="24"/>
          <w:szCs w:val="24"/>
          <w:lang w:val="fr-FR"/>
        </w:rPr>
        <w:t xml:space="preserve">du plus vaste programme mondial en faveur de l’accélération de l’abandon de la mutilation génitale féminine/ excision. </w:t>
      </w:r>
      <w:r w:rsidRPr="00764551">
        <w:rPr>
          <w:rFonts w:cs="Calibri"/>
          <w:sz w:val="24"/>
          <w:szCs w:val="24"/>
          <w:lang w:val="fr-FR"/>
        </w:rPr>
        <w:t>De manière interne, l’UNFPA a réalisé des progrès concernant la tenu</w:t>
      </w:r>
      <w:r>
        <w:rPr>
          <w:rFonts w:cs="Calibri"/>
          <w:sz w:val="24"/>
          <w:szCs w:val="24"/>
          <w:lang w:val="fr-FR"/>
        </w:rPr>
        <w:t>e</w:t>
      </w:r>
      <w:r w:rsidRPr="00764551">
        <w:rPr>
          <w:rFonts w:cs="Calibri"/>
          <w:sz w:val="24"/>
          <w:szCs w:val="24"/>
          <w:lang w:val="fr-FR"/>
        </w:rPr>
        <w:t xml:space="preserve"> d’évaluations de programmes de pays dans tous les pays, a mis sur pied un programme </w:t>
      </w:r>
      <w:r>
        <w:rPr>
          <w:rFonts w:cs="Calibri"/>
          <w:sz w:val="24"/>
          <w:szCs w:val="24"/>
          <w:lang w:val="fr-FR"/>
        </w:rPr>
        <w:t xml:space="preserve">fructueux de PAD et est reconnu pour la qualité de ses partenariats et de ses contributions à la cohérence de l’ONU au niveau du pays. </w:t>
      </w:r>
    </w:p>
    <w:p w:rsidR="00962329" w:rsidRPr="00764551" w:rsidRDefault="00962329" w:rsidP="00B24E43">
      <w:pPr>
        <w:spacing w:after="0" w:line="240" w:lineRule="auto"/>
        <w:rPr>
          <w:rFonts w:cs="Calibri"/>
          <w:sz w:val="24"/>
          <w:szCs w:val="24"/>
          <w:lang w:val="fr-FR"/>
        </w:rPr>
      </w:pPr>
    </w:p>
    <w:p w:rsidR="00962329" w:rsidRPr="00087FC7" w:rsidRDefault="00962329" w:rsidP="00B24E43">
      <w:pPr>
        <w:spacing w:after="0" w:line="240" w:lineRule="auto"/>
        <w:rPr>
          <w:rFonts w:cs="Calibri"/>
          <w:sz w:val="24"/>
          <w:szCs w:val="24"/>
          <w:lang w:val="fr-FR"/>
        </w:rPr>
      </w:pPr>
      <w:r>
        <w:rPr>
          <w:rFonts w:cs="Calibri"/>
          <w:sz w:val="24"/>
          <w:szCs w:val="24"/>
          <w:lang w:val="fr-FR"/>
        </w:rPr>
        <w:t>L’Examen à mi-parcours (MTR) met en lumière quatre problèmes importants auxquels l’UNFPA devra remédier pour atteindre ses objectifs de développement :</w:t>
      </w:r>
    </w:p>
    <w:p w:rsidR="00962329" w:rsidRPr="00FA0507" w:rsidRDefault="00962329" w:rsidP="00004B42">
      <w:pPr>
        <w:numPr>
          <w:ilvl w:val="0"/>
          <w:numId w:val="1"/>
        </w:numPr>
        <w:spacing w:after="0" w:line="240" w:lineRule="auto"/>
        <w:ind w:hanging="180"/>
        <w:rPr>
          <w:rFonts w:cs="Calibri"/>
          <w:sz w:val="24"/>
          <w:szCs w:val="24"/>
          <w:lang w:val="fr-FR"/>
        </w:rPr>
      </w:pPr>
      <w:r>
        <w:rPr>
          <w:rFonts w:cs="Calibri"/>
          <w:sz w:val="24"/>
          <w:szCs w:val="24"/>
          <w:lang w:val="fr-FR"/>
        </w:rPr>
        <w:t>A</w:t>
      </w:r>
      <w:r w:rsidRPr="00FA0507">
        <w:rPr>
          <w:rFonts w:cs="Calibri"/>
          <w:sz w:val="24"/>
          <w:szCs w:val="24"/>
          <w:lang w:val="fr-FR"/>
        </w:rPr>
        <w:t>bsence d</w:t>
      </w:r>
      <w:r>
        <w:rPr>
          <w:rFonts w:cs="Calibri"/>
          <w:sz w:val="24"/>
          <w:szCs w:val="24"/>
          <w:lang w:val="fr-FR"/>
        </w:rPr>
        <w:t>’orientation</w:t>
      </w:r>
      <w:r w:rsidRPr="00FA0507">
        <w:rPr>
          <w:rFonts w:cs="Calibri"/>
          <w:sz w:val="24"/>
          <w:szCs w:val="24"/>
          <w:lang w:val="fr-FR"/>
        </w:rPr>
        <w:t xml:space="preserve"> stratégique claire qui abouti</w:t>
      </w:r>
      <w:r>
        <w:rPr>
          <w:rFonts w:cs="Calibri"/>
          <w:sz w:val="24"/>
          <w:szCs w:val="24"/>
          <w:lang w:val="fr-FR"/>
        </w:rPr>
        <w:t>t</w:t>
      </w:r>
      <w:r w:rsidRPr="00FA0507">
        <w:rPr>
          <w:rFonts w:cs="Calibri"/>
          <w:sz w:val="24"/>
          <w:szCs w:val="24"/>
          <w:lang w:val="fr-FR"/>
        </w:rPr>
        <w:t xml:space="preserve"> à une approche fragmentée </w:t>
      </w:r>
      <w:r>
        <w:rPr>
          <w:rFonts w:cs="Calibri"/>
          <w:sz w:val="24"/>
          <w:szCs w:val="24"/>
          <w:lang w:val="fr-FR"/>
        </w:rPr>
        <w:t xml:space="preserve">dans les </w:t>
      </w:r>
      <w:r w:rsidRPr="00FA0507">
        <w:rPr>
          <w:rFonts w:cs="Calibri"/>
          <w:sz w:val="24"/>
          <w:szCs w:val="24"/>
          <w:lang w:val="fr-FR"/>
        </w:rPr>
        <w:t xml:space="preserve">trois domaines d’intervention privilégiés (santé sexuelle et reproductive, </w:t>
      </w:r>
      <w:r>
        <w:rPr>
          <w:rFonts w:cs="Calibri"/>
          <w:sz w:val="24"/>
          <w:szCs w:val="24"/>
          <w:lang w:val="fr-FR"/>
        </w:rPr>
        <w:t xml:space="preserve">dynamique des populations et égalité des sexes), une cohésion interne réduite et une marque d’organisation affaiblie pour le monde externe. </w:t>
      </w:r>
    </w:p>
    <w:p w:rsidR="00962329" w:rsidRPr="00E62FFB" w:rsidRDefault="00962329" w:rsidP="00004B42">
      <w:pPr>
        <w:numPr>
          <w:ilvl w:val="0"/>
          <w:numId w:val="1"/>
        </w:numPr>
        <w:spacing w:after="0" w:line="240" w:lineRule="auto"/>
        <w:ind w:hanging="180"/>
        <w:rPr>
          <w:rFonts w:cs="Calibri"/>
          <w:sz w:val="24"/>
          <w:szCs w:val="24"/>
          <w:lang w:val="fr-FR"/>
        </w:rPr>
      </w:pPr>
      <w:r>
        <w:rPr>
          <w:rFonts w:cs="Calibri"/>
          <w:sz w:val="24"/>
          <w:szCs w:val="24"/>
          <w:lang w:val="fr-FR"/>
        </w:rPr>
        <w:t>F</w:t>
      </w:r>
      <w:r w:rsidRPr="00E62FFB">
        <w:rPr>
          <w:rFonts w:cs="Calibri"/>
          <w:sz w:val="24"/>
          <w:szCs w:val="24"/>
          <w:lang w:val="fr-FR"/>
        </w:rPr>
        <w:t xml:space="preserve">ragmentation des ressources de l’UNFPA découlant de son intervention dans de trop nombreux pays, de son action dans </w:t>
      </w:r>
      <w:r>
        <w:rPr>
          <w:rFonts w:cs="Calibri"/>
          <w:sz w:val="24"/>
          <w:szCs w:val="24"/>
          <w:lang w:val="fr-FR"/>
        </w:rPr>
        <w:t>s</w:t>
      </w:r>
      <w:r w:rsidRPr="00E62FFB">
        <w:rPr>
          <w:rFonts w:cs="Calibri"/>
          <w:sz w:val="24"/>
          <w:szCs w:val="24"/>
          <w:lang w:val="fr-FR"/>
        </w:rPr>
        <w:t xml:space="preserve">es trois domaines d’intervention dans la plupart des pays quelles que soient les priorités des pays et </w:t>
      </w:r>
      <w:r>
        <w:rPr>
          <w:rFonts w:cs="Calibri"/>
          <w:sz w:val="24"/>
          <w:szCs w:val="24"/>
          <w:lang w:val="fr-FR"/>
        </w:rPr>
        <w:t>enfin , l’exécution de programmes avec de trop nombreux partenaires d’exécution (plus de 1400, par le biais de plus de 2 300 plans de travail annuels ou de plus d’un PTA par membre de son personnel).</w:t>
      </w:r>
    </w:p>
    <w:p w:rsidR="00962329" w:rsidRPr="003B7E32" w:rsidRDefault="00962329" w:rsidP="00004B42">
      <w:pPr>
        <w:numPr>
          <w:ilvl w:val="0"/>
          <w:numId w:val="1"/>
        </w:numPr>
        <w:spacing w:after="0" w:line="240" w:lineRule="auto"/>
        <w:ind w:hanging="180"/>
        <w:rPr>
          <w:rFonts w:cs="Calibri"/>
          <w:sz w:val="24"/>
          <w:szCs w:val="24"/>
          <w:lang w:val="fr-FR"/>
        </w:rPr>
      </w:pPr>
      <w:r>
        <w:rPr>
          <w:rFonts w:cs="Calibri"/>
          <w:sz w:val="24"/>
          <w:szCs w:val="24"/>
          <w:lang w:val="fr-FR"/>
        </w:rPr>
        <w:t xml:space="preserve">Vision floue </w:t>
      </w:r>
      <w:r w:rsidRPr="00F2422F">
        <w:rPr>
          <w:rFonts w:cs="Calibri"/>
          <w:sz w:val="24"/>
          <w:szCs w:val="24"/>
          <w:lang w:val="fr-FR"/>
        </w:rPr>
        <w:t>du rôle de l’organisation et de la manière dont l’UNFPA prévoit de passer d’une manière significative d</w:t>
      </w:r>
      <w:r>
        <w:rPr>
          <w:rFonts w:cs="Calibri"/>
          <w:sz w:val="24"/>
          <w:szCs w:val="24"/>
          <w:lang w:val="fr-FR"/>
        </w:rPr>
        <w:t>’</w:t>
      </w:r>
      <w:r w:rsidRPr="00F2422F">
        <w:rPr>
          <w:rFonts w:cs="Calibri"/>
          <w:sz w:val="24"/>
          <w:szCs w:val="24"/>
          <w:lang w:val="fr-FR"/>
        </w:rPr>
        <w:t xml:space="preserve">une organisation qui fournit des choses à une organisation qui fournit de la réflexion au niveau du pays.  </w:t>
      </w:r>
    </w:p>
    <w:p w:rsidR="00962329" w:rsidRPr="00696D51" w:rsidRDefault="00962329" w:rsidP="00004B42">
      <w:pPr>
        <w:numPr>
          <w:ilvl w:val="0"/>
          <w:numId w:val="1"/>
        </w:numPr>
        <w:spacing w:after="0" w:line="240" w:lineRule="auto"/>
        <w:ind w:hanging="180"/>
        <w:rPr>
          <w:rFonts w:cs="Calibri"/>
          <w:sz w:val="24"/>
          <w:szCs w:val="24"/>
          <w:lang w:val="fr-FR"/>
        </w:rPr>
      </w:pPr>
      <w:r w:rsidRPr="0008423F">
        <w:rPr>
          <w:rFonts w:cs="Calibri"/>
          <w:sz w:val="24"/>
          <w:szCs w:val="24"/>
          <w:lang w:val="fr-FR"/>
        </w:rPr>
        <w:t>Besoin d’améliorer les mesures que fournissent les indicateurs du DRF et</w:t>
      </w:r>
      <w:r w:rsidRPr="00696D51">
        <w:rPr>
          <w:rFonts w:cs="Calibri"/>
          <w:sz w:val="24"/>
          <w:szCs w:val="24"/>
          <w:lang w:val="fr-FR"/>
        </w:rPr>
        <w:t xml:space="preserve"> d</w:t>
      </w:r>
      <w:r>
        <w:rPr>
          <w:rFonts w:cs="Calibri"/>
          <w:sz w:val="24"/>
          <w:szCs w:val="24"/>
          <w:lang w:val="fr-FR"/>
        </w:rPr>
        <w:t>’assortir c</w:t>
      </w:r>
      <w:r w:rsidRPr="00696D51">
        <w:rPr>
          <w:rFonts w:cs="Calibri"/>
          <w:sz w:val="24"/>
          <w:szCs w:val="24"/>
          <w:lang w:val="fr-FR"/>
        </w:rPr>
        <w:t xml:space="preserve">es indicateurs d’autres mesures </w:t>
      </w:r>
      <w:r>
        <w:rPr>
          <w:rFonts w:cs="Calibri"/>
          <w:sz w:val="24"/>
          <w:szCs w:val="24"/>
          <w:lang w:val="fr-FR"/>
        </w:rPr>
        <w:t xml:space="preserve">en vue de </w:t>
      </w:r>
      <w:r w:rsidRPr="00696D51">
        <w:rPr>
          <w:rFonts w:cs="Calibri"/>
          <w:sz w:val="24"/>
          <w:szCs w:val="24"/>
          <w:lang w:val="fr-FR"/>
        </w:rPr>
        <w:t>permettre une évaluation des contributions directes de l’UNFPA aux r</w:t>
      </w:r>
      <w:r>
        <w:rPr>
          <w:rFonts w:cs="Calibri"/>
          <w:sz w:val="24"/>
          <w:szCs w:val="24"/>
          <w:lang w:val="fr-FR"/>
        </w:rPr>
        <w:t xml:space="preserve">ésultats. </w:t>
      </w:r>
    </w:p>
    <w:p w:rsidR="00962329" w:rsidRPr="00696D51" w:rsidRDefault="00962329" w:rsidP="00B24E43">
      <w:pPr>
        <w:spacing w:after="0" w:line="240" w:lineRule="auto"/>
        <w:rPr>
          <w:rFonts w:cs="Calibri"/>
          <w:sz w:val="24"/>
          <w:szCs w:val="24"/>
          <w:lang w:val="fr-FR"/>
        </w:rPr>
      </w:pPr>
    </w:p>
    <w:p w:rsidR="00962329" w:rsidRPr="003B7E32" w:rsidRDefault="00962329" w:rsidP="00B24E43">
      <w:pPr>
        <w:spacing w:after="0" w:line="240" w:lineRule="auto"/>
        <w:rPr>
          <w:rFonts w:cs="Calibri"/>
          <w:sz w:val="24"/>
          <w:szCs w:val="24"/>
          <w:lang w:val="fr-FR"/>
        </w:rPr>
      </w:pPr>
      <w:r w:rsidRPr="003B7E32">
        <w:rPr>
          <w:rFonts w:cs="Calibri"/>
          <w:sz w:val="24"/>
          <w:szCs w:val="24"/>
          <w:lang w:val="fr-FR"/>
        </w:rPr>
        <w:t>L</w:t>
      </w:r>
      <w:r>
        <w:rPr>
          <w:rFonts w:cs="Calibri"/>
          <w:sz w:val="24"/>
          <w:szCs w:val="24"/>
          <w:lang w:val="fr-FR"/>
        </w:rPr>
        <w:t>e MTR</w:t>
      </w:r>
      <w:r w:rsidRPr="003B7E32">
        <w:rPr>
          <w:rFonts w:cs="Calibri"/>
          <w:sz w:val="24"/>
          <w:szCs w:val="24"/>
          <w:lang w:val="fr-FR"/>
        </w:rPr>
        <w:t xml:space="preserve"> souligne en outre les quatre défis de gestion suivants : </w:t>
      </w:r>
    </w:p>
    <w:p w:rsidR="00962329" w:rsidRPr="0082715B" w:rsidRDefault="00962329" w:rsidP="00004B42">
      <w:pPr>
        <w:numPr>
          <w:ilvl w:val="0"/>
          <w:numId w:val="1"/>
        </w:numPr>
        <w:spacing w:after="0" w:line="240" w:lineRule="auto"/>
        <w:ind w:hanging="180"/>
        <w:rPr>
          <w:rFonts w:cs="Calibri"/>
          <w:sz w:val="24"/>
          <w:szCs w:val="24"/>
          <w:lang w:val="fr-FR"/>
        </w:rPr>
      </w:pPr>
      <w:r>
        <w:rPr>
          <w:rFonts w:cs="Calibri"/>
          <w:sz w:val="24"/>
          <w:szCs w:val="24"/>
          <w:lang w:val="fr-FR"/>
        </w:rPr>
        <w:t>Nécessité d’une plus grande efficacité de l</w:t>
      </w:r>
      <w:r w:rsidRPr="0082715B">
        <w:rPr>
          <w:rFonts w:cs="Calibri"/>
          <w:sz w:val="24"/>
          <w:szCs w:val="24"/>
          <w:lang w:val="fr-FR"/>
        </w:rPr>
        <w:t>a programmation par une plus grande utili</w:t>
      </w:r>
      <w:r>
        <w:rPr>
          <w:rFonts w:cs="Calibri"/>
          <w:sz w:val="24"/>
          <w:szCs w:val="24"/>
          <w:lang w:val="fr-FR"/>
        </w:rPr>
        <w:t>s</w:t>
      </w:r>
      <w:r w:rsidRPr="0082715B">
        <w:rPr>
          <w:rFonts w:cs="Calibri"/>
          <w:sz w:val="24"/>
          <w:szCs w:val="24"/>
          <w:lang w:val="fr-FR"/>
        </w:rPr>
        <w:t xml:space="preserve">ation des faits dans la conception du programme, </w:t>
      </w:r>
      <w:r>
        <w:rPr>
          <w:rFonts w:cs="Calibri"/>
          <w:sz w:val="24"/>
          <w:szCs w:val="24"/>
          <w:lang w:val="fr-FR"/>
        </w:rPr>
        <w:t>D’</w:t>
      </w:r>
      <w:r w:rsidRPr="0082715B">
        <w:rPr>
          <w:rFonts w:cs="Calibri"/>
          <w:sz w:val="24"/>
          <w:szCs w:val="24"/>
          <w:lang w:val="fr-FR"/>
        </w:rPr>
        <w:t>une plus grande attention à l’exécution et en particulier à la gestion ax</w:t>
      </w:r>
      <w:r>
        <w:rPr>
          <w:rFonts w:cs="Calibri"/>
          <w:sz w:val="24"/>
          <w:szCs w:val="24"/>
          <w:lang w:val="fr-FR"/>
        </w:rPr>
        <w:t>é</w:t>
      </w:r>
      <w:r w:rsidRPr="0082715B">
        <w:rPr>
          <w:rFonts w:cs="Calibri"/>
          <w:sz w:val="24"/>
          <w:szCs w:val="24"/>
          <w:lang w:val="fr-FR"/>
        </w:rPr>
        <w:t xml:space="preserve">e sur les résultats dans la mise en </w:t>
      </w:r>
      <w:r>
        <w:rPr>
          <w:rFonts w:cs="Calibri"/>
          <w:sz w:val="24"/>
          <w:szCs w:val="24"/>
          <w:lang w:val="fr-FR"/>
        </w:rPr>
        <w:t xml:space="preserve">œuvre et de davantage de suivi et d’évaluation. </w:t>
      </w:r>
    </w:p>
    <w:p w:rsidR="00962329" w:rsidRPr="003B7E32" w:rsidRDefault="00962329" w:rsidP="00004B42">
      <w:pPr>
        <w:numPr>
          <w:ilvl w:val="0"/>
          <w:numId w:val="1"/>
        </w:numPr>
        <w:spacing w:after="0" w:line="240" w:lineRule="auto"/>
        <w:ind w:hanging="180"/>
        <w:rPr>
          <w:rFonts w:cs="Calibri"/>
          <w:sz w:val="24"/>
          <w:szCs w:val="24"/>
          <w:lang w:val="fr-FR"/>
        </w:rPr>
      </w:pPr>
      <w:r w:rsidRPr="0048095C">
        <w:rPr>
          <w:rFonts w:cs="Calibri"/>
          <w:sz w:val="24"/>
          <w:szCs w:val="24"/>
          <w:lang w:val="fr-FR"/>
        </w:rPr>
        <w:t xml:space="preserve">Préoccupations concernant la bonne gestion des ressources, découlant notamment des opinions avec réserves </w:t>
      </w:r>
      <w:r>
        <w:rPr>
          <w:rFonts w:cs="Calibri"/>
          <w:sz w:val="24"/>
          <w:szCs w:val="24"/>
          <w:lang w:val="fr-FR"/>
        </w:rPr>
        <w:t xml:space="preserve">émises par les Commissaires aux comptes de l’Organisation des Nations Uniesconcernant le dernier exercice biennal. </w:t>
      </w:r>
    </w:p>
    <w:p w:rsidR="00962329" w:rsidRPr="0082715B" w:rsidRDefault="00962329" w:rsidP="00004B42">
      <w:pPr>
        <w:numPr>
          <w:ilvl w:val="0"/>
          <w:numId w:val="1"/>
        </w:numPr>
        <w:spacing w:after="0" w:line="240" w:lineRule="auto"/>
        <w:ind w:hanging="180"/>
        <w:rPr>
          <w:rFonts w:cs="Calibri"/>
          <w:sz w:val="24"/>
          <w:szCs w:val="24"/>
          <w:lang w:val="fr-FR"/>
        </w:rPr>
      </w:pPr>
      <w:r>
        <w:rPr>
          <w:rFonts w:cs="Calibri"/>
          <w:sz w:val="24"/>
          <w:szCs w:val="24"/>
          <w:lang w:val="fr-FR"/>
        </w:rPr>
        <w:t>La c</w:t>
      </w:r>
      <w:r w:rsidRPr="0082715B">
        <w:rPr>
          <w:rFonts w:cs="Calibri"/>
          <w:sz w:val="24"/>
          <w:szCs w:val="24"/>
          <w:lang w:val="fr-FR"/>
        </w:rPr>
        <w:t>apacité en matière de ressources humaines, qui est limitée par le taux élevé de postes vacants (17 % en 2010), la vague de départs en retraite attend</w:t>
      </w:r>
      <w:r>
        <w:rPr>
          <w:rFonts w:cs="Calibri"/>
          <w:sz w:val="24"/>
          <w:szCs w:val="24"/>
          <w:lang w:val="fr-FR"/>
        </w:rPr>
        <w:t>u</w:t>
      </w:r>
      <w:r w:rsidRPr="0082715B">
        <w:rPr>
          <w:rFonts w:cs="Calibri"/>
          <w:sz w:val="24"/>
          <w:szCs w:val="24"/>
          <w:lang w:val="fr-FR"/>
        </w:rPr>
        <w:t>e dans les cinq prochaines années et l</w:t>
      </w:r>
      <w:r>
        <w:rPr>
          <w:rFonts w:cs="Calibri"/>
          <w:sz w:val="24"/>
          <w:szCs w:val="24"/>
          <w:lang w:val="fr-FR"/>
        </w:rPr>
        <w:t xml:space="preserve">’absence de mesures pour remédier à la performance insuffisante du personnel (dont seulement </w:t>
      </w:r>
      <w:r w:rsidRPr="0082715B">
        <w:rPr>
          <w:rFonts w:cs="Calibri"/>
          <w:sz w:val="24"/>
          <w:szCs w:val="24"/>
          <w:lang w:val="fr-FR"/>
        </w:rPr>
        <w:t xml:space="preserve">30% </w:t>
      </w:r>
      <w:r>
        <w:rPr>
          <w:rFonts w:cs="Calibri"/>
          <w:sz w:val="24"/>
          <w:szCs w:val="24"/>
          <w:lang w:val="fr-FR"/>
        </w:rPr>
        <w:t xml:space="preserve">se considèrent convenablement gérés aujourd’hui). </w:t>
      </w:r>
    </w:p>
    <w:p w:rsidR="00962329" w:rsidRPr="007A4F7B" w:rsidRDefault="00962329" w:rsidP="00004B42">
      <w:pPr>
        <w:numPr>
          <w:ilvl w:val="0"/>
          <w:numId w:val="1"/>
        </w:numPr>
        <w:spacing w:after="0" w:line="240" w:lineRule="auto"/>
        <w:ind w:hanging="180"/>
        <w:rPr>
          <w:rFonts w:cs="Calibri"/>
          <w:sz w:val="24"/>
          <w:szCs w:val="24"/>
          <w:lang w:val="fr-FR"/>
        </w:rPr>
      </w:pPr>
      <w:r w:rsidRPr="007A4F7B">
        <w:rPr>
          <w:rFonts w:cs="Calibri"/>
          <w:sz w:val="24"/>
          <w:szCs w:val="24"/>
          <w:lang w:val="fr-FR"/>
        </w:rPr>
        <w:t xml:space="preserve">Les récentes diminutions dans le pourcentage de ressources reçues comme financement de base et </w:t>
      </w:r>
      <w:r>
        <w:rPr>
          <w:rFonts w:cs="Calibri"/>
          <w:sz w:val="24"/>
          <w:szCs w:val="24"/>
          <w:lang w:val="fr-FR"/>
        </w:rPr>
        <w:t xml:space="preserve">le recours à </w:t>
      </w:r>
      <w:r w:rsidRPr="007A4F7B">
        <w:rPr>
          <w:rFonts w:cs="Calibri"/>
          <w:sz w:val="24"/>
          <w:szCs w:val="24"/>
          <w:lang w:val="fr-FR"/>
        </w:rPr>
        <w:t>un petit nombre de donateurs (</w:t>
      </w:r>
      <w:r>
        <w:rPr>
          <w:rFonts w:cs="Calibri"/>
          <w:sz w:val="24"/>
          <w:szCs w:val="24"/>
          <w:lang w:val="fr-FR"/>
        </w:rPr>
        <w:t>96% des ressources provenant des 15 donateurs les plus importants</w:t>
      </w:r>
      <w:r w:rsidRPr="007A4F7B">
        <w:rPr>
          <w:rFonts w:cs="Calibri"/>
          <w:sz w:val="24"/>
          <w:szCs w:val="24"/>
          <w:lang w:val="fr-FR"/>
        </w:rPr>
        <w:t>).</w:t>
      </w:r>
    </w:p>
    <w:p w:rsidR="00962329" w:rsidRPr="007A4F7B" w:rsidRDefault="00962329" w:rsidP="00B24E43">
      <w:pPr>
        <w:spacing w:after="0" w:line="240" w:lineRule="auto"/>
        <w:rPr>
          <w:rFonts w:cs="Calibri"/>
          <w:sz w:val="24"/>
          <w:szCs w:val="24"/>
          <w:lang w:val="fr-FR"/>
        </w:rPr>
      </w:pPr>
    </w:p>
    <w:p w:rsidR="00962329" w:rsidRPr="003B7E32" w:rsidRDefault="00962329" w:rsidP="00B24E43">
      <w:pPr>
        <w:spacing w:after="0" w:line="240" w:lineRule="auto"/>
        <w:rPr>
          <w:rFonts w:cs="Calibri"/>
          <w:sz w:val="24"/>
          <w:szCs w:val="24"/>
          <w:lang w:val="fr-FR"/>
        </w:rPr>
      </w:pPr>
      <w:r w:rsidRPr="00051EB1">
        <w:rPr>
          <w:rFonts w:cs="Calibri"/>
          <w:sz w:val="24"/>
          <w:szCs w:val="24"/>
          <w:lang w:val="fr-FR"/>
        </w:rPr>
        <w:t xml:space="preserve">Les examens et rapports externes ont </w:t>
      </w:r>
      <w:r>
        <w:rPr>
          <w:rFonts w:cs="Calibri"/>
          <w:sz w:val="24"/>
          <w:szCs w:val="24"/>
          <w:lang w:val="fr-FR"/>
        </w:rPr>
        <w:t>appelé l’attention sur des points similaires</w:t>
      </w:r>
      <w:r w:rsidRPr="00051EB1">
        <w:rPr>
          <w:rFonts w:cs="Calibri"/>
          <w:sz w:val="24"/>
          <w:szCs w:val="24"/>
          <w:lang w:val="fr-FR"/>
        </w:rPr>
        <w:t>. Le Centre pour le développement mondial (</w:t>
      </w:r>
      <w:r w:rsidRPr="00051EB1">
        <w:rPr>
          <w:rFonts w:cs="Calibri"/>
          <w:i/>
          <w:sz w:val="24"/>
          <w:szCs w:val="24"/>
          <w:lang w:val="fr-FR"/>
        </w:rPr>
        <w:t>Focus UNFPA, Avril 2011</w:t>
      </w:r>
      <w:r w:rsidRPr="00051EB1">
        <w:rPr>
          <w:rFonts w:cs="Calibri"/>
          <w:sz w:val="24"/>
          <w:szCs w:val="24"/>
          <w:lang w:val="fr-FR"/>
        </w:rPr>
        <w:t>) a propos</w:t>
      </w:r>
      <w:r>
        <w:rPr>
          <w:rFonts w:cs="Calibri"/>
          <w:sz w:val="24"/>
          <w:szCs w:val="24"/>
          <w:lang w:val="fr-FR"/>
        </w:rPr>
        <w:t>é</w:t>
      </w:r>
      <w:r w:rsidRPr="00051EB1">
        <w:rPr>
          <w:rFonts w:cs="Calibri"/>
          <w:sz w:val="24"/>
          <w:szCs w:val="24"/>
          <w:lang w:val="fr-FR"/>
        </w:rPr>
        <w:t xml:space="preserve"> quatre larges recomma</w:t>
      </w:r>
      <w:r>
        <w:rPr>
          <w:rFonts w:cs="Calibri"/>
          <w:sz w:val="24"/>
          <w:szCs w:val="24"/>
          <w:lang w:val="fr-FR"/>
        </w:rPr>
        <w:t>n</w:t>
      </w:r>
      <w:r w:rsidRPr="00051EB1">
        <w:rPr>
          <w:rFonts w:cs="Calibri"/>
          <w:sz w:val="24"/>
          <w:szCs w:val="24"/>
          <w:lang w:val="fr-FR"/>
        </w:rPr>
        <w:t xml:space="preserve">dations pour l’UNFPA: faire de la santé sexuelle et </w:t>
      </w:r>
      <w:r>
        <w:rPr>
          <w:rFonts w:cs="Calibri"/>
          <w:sz w:val="24"/>
          <w:szCs w:val="24"/>
          <w:lang w:val="fr-FR"/>
        </w:rPr>
        <w:t xml:space="preserve">des droits </w:t>
      </w:r>
      <w:r w:rsidRPr="00D837E4">
        <w:rPr>
          <w:rFonts w:cs="Calibri"/>
          <w:sz w:val="24"/>
          <w:szCs w:val="24"/>
          <w:lang w:val="fr-FR"/>
        </w:rPr>
        <w:t>reproductifs</w:t>
      </w:r>
      <w:r>
        <w:rPr>
          <w:rFonts w:cs="Calibri"/>
          <w:sz w:val="24"/>
          <w:szCs w:val="24"/>
          <w:lang w:val="fr-FR"/>
        </w:rPr>
        <w:t xml:space="preserve"> un seul et unique objectif, définir les objectifs avec précision et suivre les progrès de manière transparente, examiner la capacité en ressources humaines et changer l’image de marque de l’UNFPA pour en faire l’organisme chef de file sur la santé et les droits sexuels et reproductifs. </w:t>
      </w:r>
      <w:r w:rsidRPr="00263109">
        <w:rPr>
          <w:rFonts w:cs="Calibri"/>
          <w:sz w:val="24"/>
          <w:szCs w:val="24"/>
          <w:lang w:val="fr-FR"/>
        </w:rPr>
        <w:t xml:space="preserve">Dans un Examen de l’aide multilatérale (2010) </w:t>
      </w:r>
      <w:r>
        <w:rPr>
          <w:rFonts w:cs="Calibri"/>
          <w:sz w:val="24"/>
          <w:szCs w:val="24"/>
          <w:lang w:val="fr-FR"/>
        </w:rPr>
        <w:t xml:space="preserve">destiné à évaluer </w:t>
      </w:r>
      <w:r w:rsidRPr="00263109">
        <w:rPr>
          <w:rFonts w:cs="Calibri"/>
          <w:sz w:val="24"/>
          <w:szCs w:val="24"/>
          <w:lang w:val="fr-FR"/>
        </w:rPr>
        <w:t>les organis</w:t>
      </w:r>
      <w:r>
        <w:rPr>
          <w:rFonts w:cs="Calibri"/>
          <w:sz w:val="24"/>
          <w:szCs w:val="24"/>
          <w:lang w:val="fr-FR"/>
        </w:rPr>
        <w:t xml:space="preserve">mes </w:t>
      </w:r>
      <w:r w:rsidRPr="00263109">
        <w:rPr>
          <w:rFonts w:cs="Calibri"/>
          <w:sz w:val="24"/>
          <w:szCs w:val="24"/>
          <w:lang w:val="fr-FR"/>
        </w:rPr>
        <w:t>multilatéra</w:t>
      </w:r>
      <w:r>
        <w:rPr>
          <w:rFonts w:cs="Calibri"/>
          <w:sz w:val="24"/>
          <w:szCs w:val="24"/>
          <w:lang w:val="fr-FR"/>
        </w:rPr>
        <w:t>ux</w:t>
      </w:r>
      <w:r w:rsidRPr="00263109">
        <w:rPr>
          <w:rFonts w:cs="Calibri"/>
          <w:sz w:val="24"/>
          <w:szCs w:val="24"/>
          <w:lang w:val="fr-FR"/>
        </w:rPr>
        <w:t xml:space="preserve"> qu’il finance, le DFID a jugé l’effic</w:t>
      </w:r>
      <w:r>
        <w:rPr>
          <w:rFonts w:cs="Calibri"/>
          <w:sz w:val="24"/>
          <w:szCs w:val="24"/>
          <w:lang w:val="fr-FR"/>
        </w:rPr>
        <w:t>ience</w:t>
      </w:r>
      <w:r w:rsidRPr="00263109">
        <w:rPr>
          <w:rFonts w:cs="Calibri"/>
          <w:sz w:val="24"/>
          <w:szCs w:val="24"/>
          <w:lang w:val="fr-FR"/>
        </w:rPr>
        <w:t xml:space="preserve"> de l</w:t>
      </w:r>
      <w:r>
        <w:rPr>
          <w:rFonts w:cs="Calibri"/>
          <w:sz w:val="24"/>
          <w:szCs w:val="24"/>
          <w:lang w:val="fr-FR"/>
        </w:rPr>
        <w:t xml:space="preserve">’UNFPA en tant qu’organisation, inférieure à celle du PNUD, de l’UNICEF et des banques de développement et classé l’UNFPA à peine au-dessus de certaines organismes qu’il avait décidé de ne plus subventionner.  </w:t>
      </w:r>
      <w:r w:rsidRPr="00203A26">
        <w:rPr>
          <w:rFonts w:cs="Calibri"/>
          <w:sz w:val="24"/>
          <w:szCs w:val="24"/>
          <w:lang w:val="fr-FR"/>
        </w:rPr>
        <w:t xml:space="preserve">Particulièrement préoccupants pour le DFID sont les domaines suivants :absence de preuves concernant l’impact des programmes de l’UNFPA sur le développement, prestations variables au niveau des pays, absence d’action de la direction </w:t>
      </w:r>
      <w:r>
        <w:rPr>
          <w:rFonts w:cs="Calibri"/>
          <w:sz w:val="24"/>
          <w:szCs w:val="24"/>
          <w:lang w:val="fr-FR"/>
        </w:rPr>
        <w:t xml:space="preserve">pour remédier aux problèmes du portefeuille de programmes, qualité variable des responsables de pays et faible tradition de l’évaluation. </w:t>
      </w:r>
    </w:p>
    <w:p w:rsidR="00962329" w:rsidRPr="003B7E32" w:rsidRDefault="00962329" w:rsidP="00B24E43">
      <w:pPr>
        <w:spacing w:after="0" w:line="240" w:lineRule="auto"/>
        <w:rPr>
          <w:rFonts w:cs="Calibri"/>
          <w:sz w:val="24"/>
          <w:szCs w:val="24"/>
          <w:lang w:val="fr-FR"/>
        </w:rPr>
      </w:pPr>
    </w:p>
    <w:p w:rsidR="00962329" w:rsidRPr="00533A0D" w:rsidRDefault="00962329" w:rsidP="00B24E43">
      <w:pPr>
        <w:spacing w:after="0" w:line="240" w:lineRule="auto"/>
        <w:rPr>
          <w:rFonts w:cs="Calibri"/>
          <w:sz w:val="24"/>
          <w:szCs w:val="24"/>
          <w:lang w:val="fr-FR"/>
        </w:rPr>
      </w:pPr>
      <w:r w:rsidRPr="00533A0D">
        <w:rPr>
          <w:rFonts w:cs="Calibri"/>
          <w:sz w:val="24"/>
          <w:szCs w:val="24"/>
          <w:lang w:val="fr-FR"/>
        </w:rPr>
        <w:t>En résumé, l</w:t>
      </w:r>
      <w:r>
        <w:rPr>
          <w:rFonts w:cs="Calibri"/>
          <w:sz w:val="24"/>
          <w:szCs w:val="24"/>
          <w:lang w:val="fr-FR"/>
        </w:rPr>
        <w:t>e MTR</w:t>
      </w:r>
      <w:r w:rsidRPr="00533A0D">
        <w:rPr>
          <w:rFonts w:cs="Calibri"/>
          <w:sz w:val="24"/>
          <w:szCs w:val="24"/>
          <w:lang w:val="fr-FR"/>
        </w:rPr>
        <w:t xml:space="preserve"> et les rapports externes soulignent le besoin pour l’UNFPA de</w:t>
      </w:r>
      <w:r>
        <w:rPr>
          <w:rFonts w:cs="Calibri"/>
          <w:sz w:val="24"/>
          <w:szCs w:val="24"/>
          <w:lang w:val="fr-FR"/>
        </w:rPr>
        <w:t xml:space="preserve"> devenir </w:t>
      </w:r>
      <w:r w:rsidRPr="00533A0D">
        <w:rPr>
          <w:rFonts w:cs="Calibri"/>
          <w:sz w:val="24"/>
          <w:szCs w:val="24"/>
          <w:lang w:val="fr-FR"/>
        </w:rPr>
        <w:t>:</w:t>
      </w:r>
    </w:p>
    <w:p w:rsidR="00962329" w:rsidRPr="00BE3281" w:rsidRDefault="00962329" w:rsidP="00004B42">
      <w:pPr>
        <w:numPr>
          <w:ilvl w:val="0"/>
          <w:numId w:val="1"/>
        </w:numPr>
        <w:spacing w:after="0" w:line="240" w:lineRule="auto"/>
        <w:ind w:hanging="180"/>
        <w:rPr>
          <w:rFonts w:cs="Calibri"/>
          <w:sz w:val="24"/>
          <w:szCs w:val="24"/>
          <w:lang w:val="fr-FR"/>
        </w:rPr>
      </w:pPr>
      <w:r>
        <w:rPr>
          <w:rFonts w:cs="Calibri"/>
          <w:sz w:val="24"/>
          <w:szCs w:val="24"/>
          <w:lang w:val="fr-FR"/>
        </w:rPr>
        <w:t>Centrée et efficiente</w:t>
      </w:r>
      <w:r w:rsidRPr="00BE3281">
        <w:rPr>
          <w:rFonts w:cs="Calibri"/>
          <w:sz w:val="24"/>
          <w:szCs w:val="24"/>
          <w:lang w:val="fr-FR"/>
        </w:rPr>
        <w:t xml:space="preserve"> en mettant </w:t>
      </w:r>
      <w:r>
        <w:rPr>
          <w:rFonts w:cs="Calibri"/>
          <w:sz w:val="24"/>
          <w:szCs w:val="24"/>
          <w:lang w:val="fr-FR"/>
        </w:rPr>
        <w:t xml:space="preserve">son </w:t>
      </w:r>
      <w:r w:rsidRPr="00BE3281">
        <w:rPr>
          <w:rFonts w:cs="Calibri"/>
          <w:sz w:val="24"/>
          <w:szCs w:val="24"/>
          <w:lang w:val="fr-FR"/>
        </w:rPr>
        <w:t>personnel et les ressources au service d’une vision mieux définie et de cibler les domaines de plus grand besoin o</w:t>
      </w:r>
      <w:r>
        <w:rPr>
          <w:rFonts w:cs="Calibri"/>
          <w:sz w:val="24"/>
          <w:szCs w:val="24"/>
          <w:lang w:val="fr-FR"/>
        </w:rPr>
        <w:t>ù l’UNFPA peut avoir le plus fort impact ;</w:t>
      </w:r>
    </w:p>
    <w:p w:rsidR="00962329" w:rsidRPr="00FD4900" w:rsidRDefault="00962329" w:rsidP="00004B42">
      <w:pPr>
        <w:numPr>
          <w:ilvl w:val="0"/>
          <w:numId w:val="1"/>
        </w:numPr>
        <w:spacing w:after="0" w:line="240" w:lineRule="auto"/>
        <w:ind w:hanging="180"/>
        <w:rPr>
          <w:rFonts w:cs="Calibri"/>
          <w:sz w:val="24"/>
          <w:szCs w:val="24"/>
          <w:lang w:val="fr-FR"/>
        </w:rPr>
      </w:pPr>
      <w:r w:rsidRPr="00FD4900">
        <w:rPr>
          <w:rFonts w:cs="Calibri"/>
          <w:sz w:val="24"/>
          <w:szCs w:val="24"/>
          <w:lang w:val="fr-FR"/>
        </w:rPr>
        <w:t xml:space="preserve">Compétente et </w:t>
      </w:r>
      <w:r>
        <w:rPr>
          <w:rFonts w:cs="Calibri"/>
          <w:sz w:val="24"/>
          <w:szCs w:val="24"/>
          <w:lang w:val="fr-FR"/>
        </w:rPr>
        <w:t xml:space="preserve">préparée </w:t>
      </w:r>
      <w:r w:rsidRPr="00FD4900">
        <w:rPr>
          <w:rFonts w:cs="Calibri"/>
          <w:sz w:val="24"/>
          <w:szCs w:val="24"/>
          <w:lang w:val="fr-FR"/>
        </w:rPr>
        <w:t xml:space="preserve"> – en donnant aux personnes la formation, l’autorité et les outils nécessaires pour bien </w:t>
      </w:r>
      <w:r>
        <w:rPr>
          <w:rFonts w:cs="Calibri"/>
          <w:sz w:val="24"/>
          <w:szCs w:val="24"/>
          <w:lang w:val="fr-FR"/>
        </w:rPr>
        <w:t xml:space="preserve">s’acquitter de leur tâche ; et </w:t>
      </w:r>
    </w:p>
    <w:p w:rsidR="00962329" w:rsidRPr="00737153" w:rsidRDefault="00962329" w:rsidP="00004B42">
      <w:pPr>
        <w:numPr>
          <w:ilvl w:val="0"/>
          <w:numId w:val="1"/>
        </w:numPr>
        <w:spacing w:after="0" w:line="240" w:lineRule="auto"/>
        <w:ind w:hanging="180"/>
        <w:rPr>
          <w:rFonts w:cs="Calibri"/>
          <w:sz w:val="24"/>
          <w:szCs w:val="24"/>
          <w:lang w:val="fr-FR"/>
        </w:rPr>
      </w:pPr>
      <w:r w:rsidRPr="00737153">
        <w:rPr>
          <w:rFonts w:cs="Calibri"/>
          <w:sz w:val="24"/>
          <w:szCs w:val="24"/>
          <w:lang w:val="fr-FR"/>
        </w:rPr>
        <w:t>Rigo</w:t>
      </w:r>
      <w:r>
        <w:rPr>
          <w:rFonts w:cs="Calibri"/>
          <w:sz w:val="24"/>
          <w:szCs w:val="24"/>
          <w:lang w:val="fr-FR"/>
        </w:rPr>
        <w:t>u</w:t>
      </w:r>
      <w:r w:rsidRPr="00737153">
        <w:rPr>
          <w:rFonts w:cs="Calibri"/>
          <w:sz w:val="24"/>
          <w:szCs w:val="24"/>
          <w:lang w:val="fr-FR"/>
        </w:rPr>
        <w:t>reuse et responsable  en définissant des objectifs clairs pour l’UNFPA dans son ensemble, les bureaux de pays, les autres entités et les membres du personnel</w:t>
      </w:r>
      <w:r>
        <w:rPr>
          <w:rFonts w:cs="Calibri"/>
          <w:sz w:val="24"/>
          <w:szCs w:val="24"/>
          <w:lang w:val="fr-FR"/>
        </w:rPr>
        <w:t>,</w:t>
      </w:r>
      <w:r w:rsidRPr="00737153">
        <w:rPr>
          <w:rFonts w:cs="Calibri"/>
          <w:sz w:val="24"/>
          <w:szCs w:val="24"/>
          <w:lang w:val="fr-FR"/>
        </w:rPr>
        <w:t xml:space="preserve"> en com</w:t>
      </w:r>
      <w:r>
        <w:rPr>
          <w:rFonts w:cs="Calibri"/>
          <w:sz w:val="24"/>
          <w:szCs w:val="24"/>
          <w:lang w:val="fr-FR"/>
        </w:rPr>
        <w:t xml:space="preserve">parant les résultats à ces objectifs et en prenant les décisions d’avenir fondées sur la performance. </w:t>
      </w:r>
    </w:p>
    <w:p w:rsidR="00962329" w:rsidRPr="00737153" w:rsidRDefault="00962329" w:rsidP="00B24E43">
      <w:pPr>
        <w:spacing w:after="0" w:line="240" w:lineRule="auto"/>
        <w:rPr>
          <w:rFonts w:cs="Calibri"/>
          <w:i/>
          <w:sz w:val="24"/>
          <w:szCs w:val="24"/>
          <w:lang w:val="fr-FR"/>
        </w:rPr>
      </w:pPr>
    </w:p>
    <w:p w:rsidR="00962329" w:rsidRPr="003B7E32" w:rsidRDefault="00962329" w:rsidP="00B24E43">
      <w:pPr>
        <w:spacing w:after="0" w:line="240" w:lineRule="auto"/>
        <w:rPr>
          <w:rFonts w:cs="Calibri"/>
          <w:sz w:val="24"/>
          <w:szCs w:val="24"/>
          <w:lang w:val="fr-FR"/>
        </w:rPr>
      </w:pPr>
      <w:r w:rsidRPr="00737153">
        <w:rPr>
          <w:rFonts w:cs="Calibri"/>
          <w:sz w:val="24"/>
          <w:szCs w:val="24"/>
          <w:lang w:val="fr-FR"/>
        </w:rPr>
        <w:t>Le plan d’acti</w:t>
      </w:r>
      <w:r>
        <w:rPr>
          <w:rFonts w:cs="Calibri"/>
          <w:sz w:val="24"/>
          <w:szCs w:val="24"/>
          <w:lang w:val="fr-FR"/>
        </w:rPr>
        <w:t>on</w:t>
      </w:r>
      <w:r w:rsidRPr="00737153">
        <w:rPr>
          <w:rFonts w:cs="Calibri"/>
          <w:sz w:val="24"/>
          <w:szCs w:val="24"/>
          <w:lang w:val="fr-FR"/>
        </w:rPr>
        <w:t xml:space="preserve"> tire parti des constatations et conclusions d</w:t>
      </w:r>
      <w:r>
        <w:rPr>
          <w:rFonts w:cs="Calibri"/>
          <w:sz w:val="24"/>
          <w:szCs w:val="24"/>
          <w:lang w:val="fr-FR"/>
        </w:rPr>
        <w:t xml:space="preserve">u MTRainsi que </w:t>
      </w:r>
      <w:r w:rsidRPr="00737153">
        <w:rPr>
          <w:rFonts w:cs="Calibri"/>
          <w:sz w:val="24"/>
          <w:szCs w:val="24"/>
          <w:lang w:val="fr-FR"/>
        </w:rPr>
        <w:t>des rapports ext</w:t>
      </w:r>
      <w:r>
        <w:rPr>
          <w:rFonts w:cs="Calibri"/>
          <w:sz w:val="24"/>
          <w:szCs w:val="24"/>
          <w:lang w:val="fr-FR"/>
        </w:rPr>
        <w:t xml:space="preserve">érieurs pour définir des mesures spécifiques à prendre dans l’immédiat. </w:t>
      </w:r>
      <w:r w:rsidRPr="00855B4C">
        <w:rPr>
          <w:rFonts w:cs="Calibri"/>
          <w:i/>
          <w:sz w:val="24"/>
          <w:szCs w:val="24"/>
          <w:lang w:val="fr-FR"/>
        </w:rPr>
        <w:t xml:space="preserve">La Voie de l’avenir </w:t>
      </w:r>
      <w:r w:rsidRPr="00855B4C">
        <w:rPr>
          <w:rFonts w:cs="Calibri"/>
          <w:sz w:val="24"/>
          <w:szCs w:val="24"/>
          <w:lang w:val="fr-FR"/>
        </w:rPr>
        <w:t xml:space="preserve">est l’agenda du nouveau directeur exécutif de l’UNFPA (le Dr. Osotimehin) </w:t>
      </w:r>
      <w:r>
        <w:rPr>
          <w:rFonts w:cs="Calibri"/>
          <w:sz w:val="24"/>
          <w:szCs w:val="24"/>
          <w:lang w:val="fr-FR"/>
        </w:rPr>
        <w:t>pour précisément faire évoluer l’</w:t>
      </w:r>
      <w:r w:rsidRPr="00855B4C">
        <w:rPr>
          <w:rFonts w:cs="Calibri"/>
          <w:sz w:val="24"/>
          <w:szCs w:val="24"/>
          <w:lang w:val="fr-FR"/>
        </w:rPr>
        <w:t xml:space="preserve">UNFPA </w:t>
      </w:r>
      <w:r>
        <w:rPr>
          <w:rFonts w:cs="Calibri"/>
          <w:sz w:val="24"/>
          <w:szCs w:val="24"/>
          <w:lang w:val="fr-FR"/>
        </w:rPr>
        <w:t xml:space="preserve">dans ces directions importantes et par là, rendre plus efficace l’aide de l’UNFPA à la réalisation de l’OMD 5 et des objectifs de la CIPD. </w:t>
      </w:r>
      <w:r w:rsidRPr="00855B4C">
        <w:rPr>
          <w:rFonts w:cs="Calibri"/>
          <w:i/>
          <w:sz w:val="24"/>
          <w:szCs w:val="24"/>
          <w:lang w:val="fr-FR"/>
        </w:rPr>
        <w:t xml:space="preserve">La voie vers l’avenir </w:t>
      </w:r>
      <w:r w:rsidRPr="00855B4C">
        <w:rPr>
          <w:rFonts w:cs="Calibri"/>
          <w:sz w:val="24"/>
          <w:szCs w:val="24"/>
          <w:lang w:val="fr-FR"/>
        </w:rPr>
        <w:t>associe une vision plus étroite pour l’UNFPA à un plan visant à changer la programmation, l’organisation, les personnes, les partenariats et les op</w:t>
      </w:r>
      <w:r>
        <w:rPr>
          <w:rFonts w:cs="Calibri"/>
          <w:sz w:val="24"/>
          <w:szCs w:val="24"/>
          <w:lang w:val="fr-FR"/>
        </w:rPr>
        <w:t xml:space="preserve">érations de manière à permettre à l’UNFPA de mettre la nouvelle vision en œuvre et d’améliorer son efficience, sa cohérence en tant qu’organisation et son impact. </w:t>
      </w:r>
    </w:p>
    <w:p w:rsidR="00962329" w:rsidRPr="003B7E32" w:rsidRDefault="00962329">
      <w:pPr>
        <w:spacing w:after="0" w:line="240" w:lineRule="auto"/>
        <w:rPr>
          <w:rFonts w:cs="Calibri"/>
          <w:b/>
          <w:bCs/>
          <w:caps/>
          <w:color w:val="548DD4"/>
          <w:sz w:val="28"/>
          <w:szCs w:val="28"/>
          <w:lang w:val="fr-FR"/>
        </w:rPr>
      </w:pPr>
      <w:bookmarkStart w:id="5" w:name="OLE_LINK1"/>
      <w:bookmarkStart w:id="6" w:name="OLE_LINK2"/>
      <w:r w:rsidRPr="003B7E32">
        <w:rPr>
          <w:rFonts w:cs="Calibri"/>
          <w:caps/>
          <w:color w:val="548DD4"/>
          <w:lang w:val="fr-FR"/>
        </w:rPr>
        <w:br w:type="page"/>
      </w:r>
    </w:p>
    <w:p w:rsidR="00962329" w:rsidRPr="00E3180F" w:rsidRDefault="00962329" w:rsidP="00A739D5">
      <w:pPr>
        <w:pStyle w:val="Heading1"/>
        <w:rPr>
          <w:rFonts w:ascii="Calibri" w:hAnsi="Calibri" w:cs="Calibri"/>
          <w:caps/>
          <w:color w:val="548DD4"/>
          <w:lang w:val="fr-FR"/>
        </w:rPr>
      </w:pPr>
      <w:bookmarkStart w:id="7" w:name="_Toc307822076"/>
      <w:r w:rsidRPr="00E3180F">
        <w:rPr>
          <w:rFonts w:ascii="Calibri" w:hAnsi="Calibri" w:cs="Calibri"/>
          <w:caps/>
          <w:color w:val="548DD4"/>
          <w:lang w:val="fr-FR"/>
        </w:rPr>
        <w:t>2.</w:t>
      </w:r>
      <w:r w:rsidRPr="00E3180F">
        <w:rPr>
          <w:rFonts w:ascii="Calibri" w:hAnsi="Calibri" w:cs="Calibri"/>
          <w:caps/>
          <w:color w:val="548DD4"/>
          <w:lang w:val="fr-FR"/>
        </w:rPr>
        <w:tab/>
        <w:t>PER</w:t>
      </w:r>
      <w:r>
        <w:rPr>
          <w:rFonts w:ascii="Calibri" w:hAnsi="Calibri" w:cs="Calibri"/>
          <w:caps/>
          <w:color w:val="548DD4"/>
          <w:lang w:val="fr-FR"/>
        </w:rPr>
        <w:t xml:space="preserve">fectionnement de la Perspective strategique de </w:t>
      </w:r>
      <w:r w:rsidRPr="00E3180F">
        <w:rPr>
          <w:rFonts w:ascii="Calibri" w:hAnsi="Calibri" w:cs="Calibri"/>
          <w:caps/>
          <w:color w:val="548DD4"/>
          <w:lang w:val="fr-FR"/>
        </w:rPr>
        <w:t>L’UNFPA ET PARTENARIATS INTER</w:t>
      </w:r>
      <w:r>
        <w:rPr>
          <w:rFonts w:ascii="Calibri" w:hAnsi="Calibri" w:cs="Calibri"/>
          <w:caps/>
          <w:color w:val="548DD4"/>
          <w:lang w:val="fr-FR"/>
        </w:rPr>
        <w:t>institutions</w:t>
      </w:r>
      <w:r w:rsidRPr="00E3180F">
        <w:rPr>
          <w:rFonts w:ascii="Calibri" w:hAnsi="Calibri" w:cs="Calibri"/>
          <w:caps/>
          <w:color w:val="548DD4"/>
          <w:lang w:val="fr-FR"/>
        </w:rPr>
        <w:t xml:space="preserve"> [</w:t>
      </w:r>
      <w:bookmarkEnd w:id="5"/>
      <w:bookmarkEnd w:id="6"/>
      <w:r w:rsidRPr="00E3180F">
        <w:rPr>
          <w:rFonts w:ascii="Calibri" w:hAnsi="Calibri" w:cs="Calibri"/>
          <w:caps/>
          <w:color w:val="548DD4"/>
          <w:lang w:val="fr-FR"/>
        </w:rPr>
        <w:t xml:space="preserve">AnnexE C: </w:t>
      </w:r>
      <w:r>
        <w:rPr>
          <w:rFonts w:ascii="Calibri" w:hAnsi="Calibri" w:cs="Calibri"/>
          <w:caps/>
          <w:color w:val="548DD4"/>
          <w:lang w:val="fr-FR"/>
        </w:rPr>
        <w:t>PERSPECTIVE STRATÉGIQUE</w:t>
      </w:r>
      <w:r w:rsidRPr="00E3180F">
        <w:rPr>
          <w:rFonts w:ascii="Calibri" w:hAnsi="Calibri" w:cs="Calibri"/>
          <w:caps/>
          <w:color w:val="548DD4"/>
          <w:lang w:val="fr-FR"/>
        </w:rPr>
        <w:t>]</w:t>
      </w:r>
      <w:bookmarkEnd w:id="7"/>
    </w:p>
    <w:p w:rsidR="00962329" w:rsidRPr="00E3180F" w:rsidRDefault="00962329" w:rsidP="00B24E43">
      <w:pPr>
        <w:spacing w:after="0" w:line="240" w:lineRule="auto"/>
        <w:rPr>
          <w:rFonts w:cs="Calibri"/>
          <w:iCs/>
          <w:sz w:val="24"/>
          <w:szCs w:val="24"/>
          <w:lang w:val="fr-FR"/>
        </w:rPr>
      </w:pPr>
    </w:p>
    <w:p w:rsidR="00962329" w:rsidRPr="005F7936" w:rsidRDefault="00962329" w:rsidP="00B24E43">
      <w:pPr>
        <w:spacing w:after="0" w:line="240" w:lineRule="auto"/>
        <w:rPr>
          <w:rFonts w:cs="Calibri"/>
          <w:iCs/>
          <w:sz w:val="24"/>
          <w:szCs w:val="24"/>
          <w:lang w:val="fr-FR"/>
        </w:rPr>
      </w:pPr>
      <w:r w:rsidRPr="00BB7359">
        <w:rPr>
          <w:rFonts w:cs="Calibri"/>
          <w:iCs/>
          <w:sz w:val="24"/>
          <w:szCs w:val="24"/>
          <w:lang w:val="fr-FR"/>
        </w:rPr>
        <w:t>L’UNFPA a adopté une perspective stratégique redéfinie conçue pour axer précisément son travail sur la santé sexuel</w:t>
      </w:r>
      <w:r>
        <w:rPr>
          <w:rFonts w:cs="Calibri"/>
          <w:iCs/>
          <w:sz w:val="24"/>
          <w:szCs w:val="24"/>
          <w:lang w:val="fr-FR"/>
        </w:rPr>
        <w:t xml:space="preserve">le et reproductive </w:t>
      </w:r>
      <w:r w:rsidRPr="00BB7359">
        <w:rPr>
          <w:rFonts w:cs="Calibri"/>
          <w:iCs/>
          <w:sz w:val="24"/>
          <w:szCs w:val="24"/>
          <w:lang w:val="fr-FR"/>
        </w:rPr>
        <w:t>et</w:t>
      </w:r>
      <w:r>
        <w:rPr>
          <w:rFonts w:cs="Calibri"/>
          <w:iCs/>
          <w:sz w:val="24"/>
          <w:szCs w:val="24"/>
          <w:lang w:val="fr-FR"/>
        </w:rPr>
        <w:t xml:space="preserve"> les droits </w:t>
      </w:r>
      <w:r w:rsidRPr="00BB7359">
        <w:rPr>
          <w:rFonts w:cs="Calibri"/>
          <w:iCs/>
          <w:sz w:val="24"/>
          <w:szCs w:val="24"/>
          <w:lang w:val="fr-FR"/>
        </w:rPr>
        <w:t xml:space="preserve"> reproductifs, sur l</w:t>
      </w:r>
      <w:r>
        <w:rPr>
          <w:rFonts w:cs="Calibri"/>
          <w:iCs/>
          <w:sz w:val="24"/>
          <w:szCs w:val="24"/>
          <w:lang w:val="fr-FR"/>
        </w:rPr>
        <w:t xml:space="preserve">’appui à un plus grand progrès vers la réalisation de l’OMD 5 et de l’agenda de la CIPD. </w:t>
      </w:r>
      <w:r w:rsidRPr="005F7936">
        <w:rPr>
          <w:rFonts w:cs="Calibri"/>
          <w:iCs/>
          <w:sz w:val="24"/>
          <w:szCs w:val="24"/>
          <w:lang w:val="fr-FR"/>
        </w:rPr>
        <w:t xml:space="preserve">La </w:t>
      </w:r>
      <w:r>
        <w:rPr>
          <w:rFonts w:cs="Calibri"/>
          <w:iCs/>
          <w:sz w:val="24"/>
          <w:szCs w:val="24"/>
          <w:lang w:val="fr-FR"/>
        </w:rPr>
        <w:t xml:space="preserve">vision servie par la </w:t>
      </w:r>
      <w:r w:rsidRPr="005F7936">
        <w:rPr>
          <w:rFonts w:cs="Calibri"/>
          <w:iCs/>
          <w:sz w:val="24"/>
          <w:szCs w:val="24"/>
          <w:lang w:val="fr-FR"/>
        </w:rPr>
        <w:t>perspective stratégique est représent</w:t>
      </w:r>
      <w:r>
        <w:rPr>
          <w:rFonts w:cs="Calibri"/>
          <w:iCs/>
          <w:sz w:val="24"/>
          <w:szCs w:val="24"/>
          <w:lang w:val="fr-FR"/>
        </w:rPr>
        <w:t xml:space="preserve">ée sous forme graphique, à la pièce 1 ci-dessous : </w:t>
      </w:r>
    </w:p>
    <w:p w:rsidR="00962329" w:rsidRPr="003B7E32" w:rsidRDefault="00962329" w:rsidP="002E3FCA">
      <w:pPr>
        <w:spacing w:after="0" w:line="240" w:lineRule="auto"/>
        <w:ind w:left="360"/>
        <w:rPr>
          <w:rFonts w:cs="Calibri"/>
          <w:i/>
          <w:sz w:val="24"/>
          <w:szCs w:val="24"/>
          <w:lang w:val="fr-FR"/>
        </w:rPr>
      </w:pPr>
      <w:r w:rsidRPr="003B7E32">
        <w:rPr>
          <w:rFonts w:cs="Calibri"/>
          <w:i/>
          <w:iCs/>
          <w:sz w:val="24"/>
          <w:szCs w:val="24"/>
          <w:lang w:val="fr-FR"/>
        </w:rPr>
        <w:t xml:space="preserve">L’objectif de l’UNFPA est : </w:t>
      </w:r>
    </w:p>
    <w:p w:rsidR="00962329" w:rsidRPr="006B4B94" w:rsidRDefault="00962329" w:rsidP="001C0965">
      <w:pPr>
        <w:spacing w:after="0" w:line="240" w:lineRule="auto"/>
        <w:ind w:left="900"/>
        <w:rPr>
          <w:rFonts w:cs="Calibri"/>
          <w:i/>
          <w:sz w:val="24"/>
          <w:szCs w:val="24"/>
          <w:lang w:val="fr-FR"/>
        </w:rPr>
      </w:pPr>
      <w:r w:rsidRPr="006B4B94">
        <w:rPr>
          <w:rFonts w:cs="Calibri"/>
          <w:i/>
          <w:iCs/>
          <w:sz w:val="24"/>
          <w:szCs w:val="24"/>
          <w:lang w:val="fr-FR"/>
        </w:rPr>
        <w:t>de parvenir à l’accès universel à la SSR (y compris la planification familiale),</w:t>
      </w:r>
    </w:p>
    <w:p w:rsidR="00962329" w:rsidRPr="006B4B94" w:rsidRDefault="00962329" w:rsidP="001C0965">
      <w:pPr>
        <w:spacing w:after="0" w:line="240" w:lineRule="auto"/>
        <w:ind w:left="900"/>
        <w:rPr>
          <w:rFonts w:cs="Calibri"/>
          <w:i/>
          <w:sz w:val="24"/>
          <w:szCs w:val="24"/>
          <w:lang w:val="fr-FR"/>
        </w:rPr>
      </w:pPr>
      <w:r>
        <w:rPr>
          <w:rFonts w:cs="Calibri"/>
          <w:i/>
          <w:iCs/>
          <w:sz w:val="24"/>
          <w:szCs w:val="24"/>
          <w:lang w:val="fr-FR"/>
        </w:rPr>
        <w:t>de promouvoir les droits reproductifs, diminuer la mortalité maternelle,</w:t>
      </w:r>
    </w:p>
    <w:p w:rsidR="00962329" w:rsidRPr="006B4B94" w:rsidRDefault="00962329" w:rsidP="001C0965">
      <w:pPr>
        <w:spacing w:after="0" w:line="240" w:lineRule="auto"/>
        <w:ind w:left="900"/>
        <w:rPr>
          <w:rFonts w:cs="Calibri"/>
          <w:i/>
          <w:sz w:val="24"/>
          <w:szCs w:val="24"/>
          <w:lang w:val="fr-FR"/>
        </w:rPr>
      </w:pPr>
      <w:r w:rsidRPr="006B4B94">
        <w:rPr>
          <w:rFonts w:cs="Calibri"/>
          <w:i/>
          <w:iCs/>
          <w:sz w:val="24"/>
          <w:szCs w:val="24"/>
          <w:lang w:val="fr-FR"/>
        </w:rPr>
        <w:t>et accélérer la progression concernant l’agenda de la CIPD et l</w:t>
      </w:r>
      <w:r>
        <w:rPr>
          <w:rFonts w:cs="Calibri"/>
          <w:i/>
          <w:iCs/>
          <w:sz w:val="24"/>
          <w:szCs w:val="24"/>
          <w:lang w:val="fr-FR"/>
        </w:rPr>
        <w:t xml:space="preserve">’OMD </w:t>
      </w:r>
      <w:r w:rsidRPr="006B4B94">
        <w:rPr>
          <w:rFonts w:cs="Calibri"/>
          <w:i/>
          <w:iCs/>
          <w:sz w:val="24"/>
          <w:szCs w:val="24"/>
          <w:lang w:val="fr-FR"/>
        </w:rPr>
        <w:t xml:space="preserve">5 (A </w:t>
      </w:r>
      <w:r>
        <w:rPr>
          <w:rFonts w:cs="Calibri"/>
          <w:i/>
          <w:iCs/>
          <w:sz w:val="24"/>
          <w:szCs w:val="24"/>
          <w:lang w:val="fr-FR"/>
        </w:rPr>
        <w:t>et</w:t>
      </w:r>
      <w:r w:rsidRPr="006B4B94">
        <w:rPr>
          <w:rFonts w:cs="Calibri"/>
          <w:i/>
          <w:iCs/>
          <w:sz w:val="24"/>
          <w:szCs w:val="24"/>
          <w:lang w:val="fr-FR"/>
        </w:rPr>
        <w:t xml:space="preserve"> B), </w:t>
      </w:r>
    </w:p>
    <w:p w:rsidR="00962329" w:rsidRDefault="00962329" w:rsidP="002E3FCA">
      <w:pPr>
        <w:spacing w:after="0" w:line="240" w:lineRule="auto"/>
        <w:ind w:left="360"/>
        <w:rPr>
          <w:rFonts w:cs="Calibri"/>
          <w:i/>
          <w:iCs/>
          <w:sz w:val="24"/>
          <w:szCs w:val="24"/>
          <w:lang w:val="fr-FR"/>
        </w:rPr>
      </w:pPr>
      <w:r w:rsidRPr="006B4B94">
        <w:rPr>
          <w:rFonts w:cs="Calibri"/>
          <w:i/>
          <w:iCs/>
          <w:sz w:val="24"/>
          <w:szCs w:val="24"/>
          <w:lang w:val="fr-FR"/>
        </w:rPr>
        <w:t xml:space="preserve">de manière à émanciper </w:t>
      </w:r>
    </w:p>
    <w:p w:rsidR="00962329" w:rsidRPr="00E67131" w:rsidRDefault="00962329" w:rsidP="00E67131">
      <w:pPr>
        <w:spacing w:after="0" w:line="240" w:lineRule="auto"/>
        <w:ind w:left="360" w:firstLine="360"/>
        <w:rPr>
          <w:rFonts w:cs="Calibri"/>
          <w:i/>
          <w:sz w:val="24"/>
          <w:szCs w:val="24"/>
          <w:lang w:val="fr-FR"/>
        </w:rPr>
      </w:pPr>
      <w:r>
        <w:rPr>
          <w:rFonts w:cs="Calibri"/>
          <w:i/>
          <w:iCs/>
          <w:sz w:val="24"/>
          <w:szCs w:val="24"/>
          <w:lang w:val="fr-FR"/>
        </w:rPr>
        <w:t>l</w:t>
      </w:r>
      <w:r w:rsidRPr="00E67131">
        <w:rPr>
          <w:rFonts w:cs="Calibri"/>
          <w:i/>
          <w:iCs/>
          <w:sz w:val="24"/>
          <w:szCs w:val="24"/>
          <w:lang w:val="fr-FR"/>
        </w:rPr>
        <w:t>es populations mal desservies, notamment les femmes et les jeunes (y compris les adole</w:t>
      </w:r>
      <w:r>
        <w:rPr>
          <w:rFonts w:cs="Calibri"/>
          <w:i/>
          <w:iCs/>
          <w:sz w:val="24"/>
          <w:szCs w:val="24"/>
          <w:lang w:val="fr-FR"/>
        </w:rPr>
        <w:t>s</w:t>
      </w:r>
      <w:r w:rsidRPr="00E67131">
        <w:rPr>
          <w:rFonts w:cs="Calibri"/>
          <w:i/>
          <w:iCs/>
          <w:sz w:val="24"/>
          <w:szCs w:val="24"/>
          <w:lang w:val="fr-FR"/>
        </w:rPr>
        <w:t>cents</w:t>
      </w:r>
      <w:r>
        <w:rPr>
          <w:rFonts w:cs="Calibri"/>
          <w:i/>
          <w:iCs/>
          <w:sz w:val="24"/>
          <w:szCs w:val="24"/>
          <w:lang w:val="fr-FR"/>
        </w:rPr>
        <w:t>)</w:t>
      </w:r>
      <w:r w:rsidRPr="006B4B94">
        <w:rPr>
          <w:rFonts w:cs="Calibri"/>
          <w:i/>
          <w:iCs/>
          <w:sz w:val="24"/>
          <w:szCs w:val="24"/>
          <w:lang w:val="fr-FR"/>
        </w:rPr>
        <w:t xml:space="preserve">et à améliorer </w:t>
      </w:r>
      <w:r>
        <w:rPr>
          <w:rFonts w:cs="Calibri"/>
          <w:i/>
          <w:iCs/>
          <w:sz w:val="24"/>
          <w:szCs w:val="24"/>
          <w:lang w:val="fr-FR"/>
        </w:rPr>
        <w:t>leur</w:t>
      </w:r>
      <w:r w:rsidRPr="006B4B94">
        <w:rPr>
          <w:rFonts w:cs="Calibri"/>
          <w:i/>
          <w:iCs/>
          <w:sz w:val="24"/>
          <w:szCs w:val="24"/>
          <w:lang w:val="fr-FR"/>
        </w:rPr>
        <w:t xml:space="preserve"> vie</w:t>
      </w:r>
      <w:r>
        <w:rPr>
          <w:rFonts w:cs="Calibri"/>
          <w:i/>
          <w:iCs/>
          <w:sz w:val="24"/>
          <w:szCs w:val="24"/>
          <w:lang w:val="fr-FR"/>
        </w:rPr>
        <w:t>,</w:t>
      </w:r>
    </w:p>
    <w:p w:rsidR="00962329" w:rsidRPr="005A3579" w:rsidRDefault="00962329" w:rsidP="002E3FCA">
      <w:pPr>
        <w:spacing w:after="0" w:line="240" w:lineRule="auto"/>
        <w:ind w:left="360"/>
        <w:rPr>
          <w:rFonts w:cs="Calibri"/>
          <w:i/>
          <w:sz w:val="24"/>
          <w:szCs w:val="24"/>
          <w:lang w:val="fr-FR"/>
        </w:rPr>
      </w:pPr>
      <w:r>
        <w:rPr>
          <w:rFonts w:cs="Calibri"/>
          <w:i/>
          <w:iCs/>
          <w:sz w:val="24"/>
          <w:szCs w:val="24"/>
          <w:lang w:val="fr-FR"/>
        </w:rPr>
        <w:t xml:space="preserve">rendu possible </w:t>
      </w:r>
      <w:r w:rsidRPr="005A3579">
        <w:rPr>
          <w:rFonts w:cs="Calibri"/>
          <w:i/>
          <w:iCs/>
          <w:sz w:val="24"/>
          <w:szCs w:val="24"/>
          <w:lang w:val="fr-FR"/>
        </w:rPr>
        <w:t>par une compr</w:t>
      </w:r>
      <w:r>
        <w:rPr>
          <w:rFonts w:cs="Calibri"/>
          <w:i/>
          <w:iCs/>
          <w:sz w:val="24"/>
          <w:szCs w:val="24"/>
          <w:lang w:val="fr-FR"/>
        </w:rPr>
        <w:t>é</w:t>
      </w:r>
      <w:r w:rsidRPr="005A3579">
        <w:rPr>
          <w:rFonts w:cs="Calibri"/>
          <w:i/>
          <w:iCs/>
          <w:sz w:val="24"/>
          <w:szCs w:val="24"/>
          <w:lang w:val="fr-FR"/>
        </w:rPr>
        <w:t xml:space="preserve">hension de </w:t>
      </w:r>
    </w:p>
    <w:p w:rsidR="00962329" w:rsidRPr="005A3579" w:rsidRDefault="00962329" w:rsidP="001C0965">
      <w:pPr>
        <w:spacing w:after="0" w:line="240" w:lineRule="auto"/>
        <w:ind w:left="900"/>
        <w:rPr>
          <w:rFonts w:cs="Calibri"/>
          <w:i/>
          <w:sz w:val="24"/>
          <w:szCs w:val="24"/>
          <w:lang w:val="fr-FR"/>
        </w:rPr>
      </w:pPr>
      <w:r w:rsidRPr="005A3579">
        <w:rPr>
          <w:rFonts w:cs="Calibri"/>
          <w:i/>
          <w:iCs/>
          <w:sz w:val="24"/>
          <w:szCs w:val="24"/>
          <w:lang w:val="fr-FR"/>
        </w:rPr>
        <w:t xml:space="preserve">la dynamique des populations, </w:t>
      </w:r>
    </w:p>
    <w:p w:rsidR="00962329" w:rsidRPr="005A3579" w:rsidRDefault="00962329" w:rsidP="001C0965">
      <w:pPr>
        <w:spacing w:after="0" w:line="240" w:lineRule="auto"/>
        <w:ind w:left="900"/>
        <w:rPr>
          <w:rFonts w:cs="Calibri"/>
          <w:i/>
          <w:sz w:val="24"/>
          <w:szCs w:val="24"/>
          <w:lang w:val="fr-FR"/>
        </w:rPr>
      </w:pPr>
      <w:r>
        <w:rPr>
          <w:rFonts w:cs="Calibri"/>
          <w:i/>
          <w:iCs/>
          <w:sz w:val="24"/>
          <w:szCs w:val="24"/>
          <w:lang w:val="fr-FR"/>
        </w:rPr>
        <w:t>des droits humains</w:t>
      </w:r>
    </w:p>
    <w:p w:rsidR="00962329" w:rsidRPr="005A3579" w:rsidRDefault="00962329" w:rsidP="001C0965">
      <w:pPr>
        <w:spacing w:after="0" w:line="240" w:lineRule="auto"/>
        <w:ind w:left="900"/>
        <w:rPr>
          <w:rFonts w:cs="Calibri"/>
          <w:i/>
          <w:sz w:val="24"/>
          <w:szCs w:val="24"/>
          <w:lang w:val="fr-FR"/>
        </w:rPr>
      </w:pPr>
      <w:r w:rsidRPr="005A3579">
        <w:rPr>
          <w:rFonts w:cs="Calibri"/>
          <w:i/>
          <w:iCs/>
          <w:sz w:val="24"/>
          <w:szCs w:val="24"/>
          <w:lang w:val="fr-FR"/>
        </w:rPr>
        <w:t xml:space="preserve">et </w:t>
      </w:r>
      <w:r>
        <w:rPr>
          <w:rFonts w:cs="Calibri"/>
          <w:i/>
          <w:iCs/>
          <w:sz w:val="24"/>
          <w:szCs w:val="24"/>
          <w:lang w:val="fr-FR"/>
        </w:rPr>
        <w:t xml:space="preserve">de </w:t>
      </w:r>
      <w:r w:rsidRPr="005A3579">
        <w:rPr>
          <w:rFonts w:cs="Calibri"/>
          <w:i/>
          <w:iCs/>
          <w:sz w:val="24"/>
          <w:szCs w:val="24"/>
          <w:lang w:val="fr-FR"/>
        </w:rPr>
        <w:t xml:space="preserve">l’égalité des sexes, </w:t>
      </w:r>
    </w:p>
    <w:p w:rsidR="00962329" w:rsidRPr="005A3579" w:rsidRDefault="00962329" w:rsidP="002E3FCA">
      <w:pPr>
        <w:spacing w:after="0" w:line="240" w:lineRule="auto"/>
        <w:ind w:left="360"/>
        <w:rPr>
          <w:rFonts w:cs="Calibri"/>
          <w:iCs/>
          <w:sz w:val="24"/>
          <w:szCs w:val="24"/>
          <w:lang w:val="fr-FR"/>
        </w:rPr>
      </w:pPr>
      <w:r w:rsidRPr="005A3579">
        <w:rPr>
          <w:rFonts w:cs="Calibri"/>
          <w:i/>
          <w:iCs/>
          <w:sz w:val="24"/>
          <w:szCs w:val="24"/>
          <w:lang w:val="fr-FR"/>
        </w:rPr>
        <w:t>et dicté par les besoins des pays et adaptés au context</w:t>
      </w:r>
      <w:r>
        <w:rPr>
          <w:rFonts w:cs="Calibri"/>
          <w:i/>
          <w:iCs/>
          <w:sz w:val="24"/>
          <w:szCs w:val="24"/>
          <w:lang w:val="fr-FR"/>
        </w:rPr>
        <w:t>e</w:t>
      </w:r>
      <w:r w:rsidRPr="005A3579">
        <w:rPr>
          <w:rFonts w:cs="Calibri"/>
          <w:i/>
          <w:iCs/>
          <w:sz w:val="24"/>
          <w:szCs w:val="24"/>
          <w:lang w:val="fr-FR"/>
        </w:rPr>
        <w:t xml:space="preserve"> des pa</w:t>
      </w:r>
      <w:r>
        <w:rPr>
          <w:rFonts w:cs="Calibri"/>
          <w:i/>
          <w:iCs/>
          <w:sz w:val="24"/>
          <w:szCs w:val="24"/>
          <w:lang w:val="fr-FR"/>
        </w:rPr>
        <w:t>y</w:t>
      </w:r>
      <w:r w:rsidRPr="005A3579">
        <w:rPr>
          <w:rFonts w:cs="Calibri"/>
          <w:i/>
          <w:iCs/>
          <w:sz w:val="24"/>
          <w:szCs w:val="24"/>
          <w:lang w:val="fr-FR"/>
        </w:rPr>
        <w:t>s.</w:t>
      </w:r>
    </w:p>
    <w:p w:rsidR="00962329" w:rsidRPr="005A3579" w:rsidRDefault="00962329" w:rsidP="003C4B29">
      <w:pPr>
        <w:spacing w:after="0" w:line="240" w:lineRule="auto"/>
        <w:jc w:val="center"/>
        <w:rPr>
          <w:i/>
          <w:sz w:val="24"/>
          <w:szCs w:val="24"/>
          <w:lang w:val="fr-FR"/>
        </w:rPr>
      </w:pPr>
    </w:p>
    <w:p w:rsidR="00962329" w:rsidRPr="005A3579" w:rsidRDefault="00962329" w:rsidP="00B24E43">
      <w:pPr>
        <w:spacing w:before="120" w:after="0" w:line="240" w:lineRule="auto"/>
        <w:jc w:val="center"/>
        <w:rPr>
          <w:rFonts w:cs="Calibri"/>
          <w:i/>
          <w:iCs/>
          <w:sz w:val="24"/>
          <w:szCs w:val="24"/>
          <w:lang w:val="fr-FR"/>
        </w:rPr>
      </w:pPr>
      <w:r w:rsidRPr="005A3579">
        <w:rPr>
          <w:i/>
          <w:sz w:val="24"/>
          <w:szCs w:val="24"/>
          <w:lang w:val="fr-FR"/>
        </w:rPr>
        <w:t>Pièce 1. Représentation graphique d</w:t>
      </w:r>
      <w:r>
        <w:rPr>
          <w:i/>
          <w:sz w:val="24"/>
          <w:szCs w:val="24"/>
          <w:lang w:val="fr-FR"/>
        </w:rPr>
        <w:t>e l’objectif stratégique de l’</w:t>
      </w:r>
      <w:r w:rsidRPr="005A3579">
        <w:rPr>
          <w:i/>
          <w:sz w:val="24"/>
          <w:szCs w:val="24"/>
          <w:lang w:val="fr-FR"/>
        </w:rPr>
        <w:t>UNFPA.</w:t>
      </w:r>
    </w:p>
    <w:p w:rsidR="00962329" w:rsidRPr="005A3579" w:rsidRDefault="00962329" w:rsidP="00B24E43">
      <w:pPr>
        <w:spacing w:after="0" w:line="240" w:lineRule="auto"/>
        <w:jc w:val="center"/>
        <w:rPr>
          <w:rFonts w:cs="Calibri"/>
          <w:iCs/>
          <w:sz w:val="24"/>
          <w:szCs w:val="24"/>
          <w:lang w:val="fr-FR"/>
        </w:rPr>
      </w:pPr>
      <w:r w:rsidRPr="00083C54">
        <w:rPr>
          <w:rFonts w:cs="Calibri"/>
          <w:noProof/>
          <w:sz w:val="24"/>
          <w:szCs w:val="24"/>
          <w:lang w:val="fr-FR" w:eastAsia="fr-FR"/>
        </w:rPr>
        <w:pict>
          <v:shape id="Picture 2" o:spid="_x0000_i1026" type="#_x0000_t75" style="width:315pt;height:263.25pt;visibility:visible">
            <v:imagedata r:id="rId11" o:title=""/>
          </v:shape>
        </w:pict>
      </w:r>
    </w:p>
    <w:p w:rsidR="00962329" w:rsidRPr="005A3579" w:rsidRDefault="00962329" w:rsidP="00B24E43">
      <w:pPr>
        <w:spacing w:after="0" w:line="240" w:lineRule="auto"/>
        <w:rPr>
          <w:rFonts w:cs="Calibri"/>
          <w:iCs/>
          <w:sz w:val="24"/>
          <w:szCs w:val="24"/>
          <w:lang w:val="fr-FR"/>
        </w:rPr>
      </w:pPr>
    </w:p>
    <w:p w:rsidR="00962329" w:rsidRPr="003B7E32" w:rsidRDefault="00962329" w:rsidP="00B24E43">
      <w:pPr>
        <w:spacing w:after="0" w:line="240" w:lineRule="auto"/>
        <w:rPr>
          <w:rFonts w:cs="Calibri"/>
          <w:iCs/>
          <w:sz w:val="24"/>
          <w:szCs w:val="24"/>
          <w:lang w:val="fr-FR"/>
        </w:rPr>
      </w:pPr>
      <w:r w:rsidRPr="00843087">
        <w:rPr>
          <w:rFonts w:cs="Calibri"/>
          <w:iCs/>
          <w:sz w:val="24"/>
          <w:szCs w:val="24"/>
          <w:lang w:val="fr-FR"/>
        </w:rPr>
        <w:t>À l’appui de cette direction, l’examen à mi-parcours du plan stratégique de l</w:t>
      </w:r>
      <w:r>
        <w:rPr>
          <w:rFonts w:cs="Calibri"/>
          <w:iCs/>
          <w:sz w:val="24"/>
          <w:szCs w:val="24"/>
          <w:lang w:val="fr-FR"/>
        </w:rPr>
        <w:t xml:space="preserve">’UNFPA a redéfini les résultats, produits et indicateurs du DRF. </w:t>
      </w:r>
      <w:r w:rsidRPr="00983470">
        <w:rPr>
          <w:rFonts w:cs="Calibri"/>
          <w:iCs/>
          <w:sz w:val="24"/>
          <w:szCs w:val="24"/>
          <w:lang w:val="fr-FR"/>
        </w:rPr>
        <w:t>Les nouveaux résultats présentés dans la pi</w:t>
      </w:r>
      <w:r>
        <w:rPr>
          <w:rFonts w:cs="Calibri"/>
          <w:iCs/>
          <w:sz w:val="24"/>
          <w:szCs w:val="24"/>
          <w:lang w:val="fr-FR"/>
        </w:rPr>
        <w:t>è</w:t>
      </w:r>
      <w:r w:rsidRPr="00983470">
        <w:rPr>
          <w:rFonts w:cs="Calibri"/>
          <w:iCs/>
          <w:sz w:val="24"/>
          <w:szCs w:val="24"/>
          <w:lang w:val="fr-FR"/>
        </w:rPr>
        <w:t xml:space="preserve">ce 2 sont </w:t>
      </w:r>
      <w:r>
        <w:rPr>
          <w:rFonts w:cs="Calibri"/>
          <w:iCs/>
          <w:sz w:val="24"/>
          <w:szCs w:val="24"/>
          <w:lang w:val="fr-FR"/>
        </w:rPr>
        <w:t>désormais</w:t>
      </w:r>
      <w:r w:rsidRPr="00983470">
        <w:rPr>
          <w:rFonts w:cs="Calibri"/>
          <w:iCs/>
          <w:sz w:val="24"/>
          <w:szCs w:val="24"/>
          <w:lang w:val="fr-FR"/>
        </w:rPr>
        <w:t xml:space="preserve"> tous centrés sur l’objectif central de sant</w:t>
      </w:r>
      <w:r>
        <w:rPr>
          <w:rFonts w:cs="Calibri"/>
          <w:iCs/>
          <w:sz w:val="24"/>
          <w:szCs w:val="24"/>
          <w:lang w:val="fr-FR"/>
        </w:rPr>
        <w:t xml:space="preserve">é sexuelle et reproductive et les droits reproductifs conformément à la nouvelle vision. </w:t>
      </w:r>
    </w:p>
    <w:p w:rsidR="00962329" w:rsidRPr="003B7E32" w:rsidRDefault="00962329" w:rsidP="00B24E43">
      <w:pPr>
        <w:spacing w:after="0" w:line="240" w:lineRule="auto"/>
        <w:rPr>
          <w:b/>
          <w:sz w:val="24"/>
          <w:szCs w:val="24"/>
          <w:lang w:val="fr-FR"/>
        </w:rPr>
      </w:pPr>
    </w:p>
    <w:p w:rsidR="00962329" w:rsidRPr="00983470" w:rsidRDefault="00962329" w:rsidP="00B24E43">
      <w:pPr>
        <w:spacing w:after="120" w:line="240" w:lineRule="auto"/>
        <w:jc w:val="center"/>
        <w:rPr>
          <w:rFonts w:cs="Calibri"/>
          <w:i/>
          <w:iCs/>
          <w:sz w:val="24"/>
          <w:szCs w:val="24"/>
          <w:lang w:val="fr-FR"/>
        </w:rPr>
      </w:pPr>
      <w:r w:rsidRPr="00983470">
        <w:rPr>
          <w:i/>
          <w:sz w:val="24"/>
          <w:szCs w:val="24"/>
          <w:lang w:val="fr-FR"/>
        </w:rPr>
        <w:t xml:space="preserve">Pièce 2. Résultats du </w:t>
      </w:r>
      <w:r>
        <w:rPr>
          <w:i/>
          <w:sz w:val="24"/>
          <w:szCs w:val="24"/>
          <w:lang w:val="fr-FR"/>
        </w:rPr>
        <w:t>DRF</w:t>
      </w:r>
      <w:r w:rsidRPr="00983470">
        <w:rPr>
          <w:i/>
          <w:sz w:val="24"/>
          <w:szCs w:val="24"/>
          <w:lang w:val="fr-FR"/>
        </w:rPr>
        <w:t xml:space="preserve"> pour 2012-13 approuv</w:t>
      </w:r>
      <w:r>
        <w:rPr>
          <w:i/>
          <w:sz w:val="24"/>
          <w:szCs w:val="24"/>
          <w:lang w:val="fr-FR"/>
        </w:rPr>
        <w:t>és par le conseil d’administration de l’</w:t>
      </w:r>
      <w:r w:rsidRPr="00983470">
        <w:rPr>
          <w:i/>
          <w:sz w:val="24"/>
          <w:szCs w:val="24"/>
          <w:lang w:val="fr-FR"/>
        </w:rPr>
        <w:t>UNFPA</w:t>
      </w:r>
    </w:p>
    <w:p w:rsidR="00962329" w:rsidRPr="003B7E32" w:rsidRDefault="00962329" w:rsidP="00B24E43">
      <w:pPr>
        <w:pBdr>
          <w:top w:val="single" w:sz="4" w:space="1" w:color="auto"/>
          <w:left w:val="single" w:sz="4" w:space="4" w:color="auto"/>
          <w:bottom w:val="single" w:sz="4" w:space="1" w:color="auto"/>
          <w:right w:val="single" w:sz="4" w:space="4" w:color="auto"/>
        </w:pBdr>
        <w:spacing w:after="0" w:line="240" w:lineRule="auto"/>
        <w:rPr>
          <w:rFonts w:cs="Calibri"/>
          <w:bCs/>
          <w:sz w:val="24"/>
          <w:szCs w:val="24"/>
          <w:lang w:val="fr-FR"/>
        </w:rPr>
      </w:pPr>
      <w:r w:rsidRPr="00983470">
        <w:rPr>
          <w:rFonts w:cs="Calibri"/>
          <w:bCs/>
          <w:sz w:val="24"/>
          <w:szCs w:val="24"/>
          <w:lang w:val="fr-FR"/>
        </w:rPr>
        <w:t xml:space="preserve">1. </w:t>
      </w:r>
      <w:r>
        <w:rPr>
          <w:rFonts w:cs="Calibri"/>
          <w:bCs/>
          <w:sz w:val="24"/>
          <w:szCs w:val="24"/>
          <w:lang w:val="fr-FR"/>
        </w:rPr>
        <w:t>La d</w:t>
      </w:r>
      <w:r w:rsidRPr="00983470">
        <w:rPr>
          <w:rFonts w:cs="Calibri"/>
          <w:bCs/>
          <w:sz w:val="24"/>
          <w:szCs w:val="24"/>
          <w:lang w:val="fr-FR"/>
        </w:rPr>
        <w:t xml:space="preserve">ynamique de la population et son </w:t>
      </w:r>
      <w:r>
        <w:rPr>
          <w:rFonts w:cs="Calibri"/>
          <w:bCs/>
          <w:sz w:val="24"/>
          <w:szCs w:val="24"/>
          <w:lang w:val="fr-FR"/>
        </w:rPr>
        <w:t>interdé</w:t>
      </w:r>
      <w:r w:rsidRPr="00983470">
        <w:rPr>
          <w:rFonts w:cs="Calibri"/>
          <w:bCs/>
          <w:sz w:val="24"/>
          <w:szCs w:val="24"/>
          <w:lang w:val="fr-FR"/>
        </w:rPr>
        <w:t>pendance avec les besoins des jeunes, la santé reproductive, l</w:t>
      </w:r>
      <w:r>
        <w:rPr>
          <w:rFonts w:cs="Calibri"/>
          <w:bCs/>
          <w:sz w:val="24"/>
          <w:szCs w:val="24"/>
          <w:lang w:val="fr-FR"/>
        </w:rPr>
        <w:t xml:space="preserve">’égalité des sexes et le développement durable et la diminution de la pauvreté figurent dans les plans de développement nationaux et les stratégies de réduction de la pauvreté. </w:t>
      </w:r>
    </w:p>
    <w:p w:rsidR="00962329" w:rsidRPr="003B7E32" w:rsidRDefault="00962329" w:rsidP="00B24E43">
      <w:pPr>
        <w:pBdr>
          <w:top w:val="single" w:sz="4" w:space="1" w:color="auto"/>
          <w:left w:val="single" w:sz="4" w:space="4" w:color="auto"/>
          <w:bottom w:val="single" w:sz="4" w:space="1" w:color="auto"/>
          <w:right w:val="single" w:sz="4" w:space="4" w:color="auto"/>
        </w:pBdr>
        <w:spacing w:after="0" w:line="240" w:lineRule="auto"/>
        <w:rPr>
          <w:rFonts w:cs="Calibri"/>
          <w:bCs/>
          <w:sz w:val="24"/>
          <w:szCs w:val="24"/>
          <w:lang w:val="fr-FR"/>
        </w:rPr>
      </w:pPr>
    </w:p>
    <w:p w:rsidR="00962329" w:rsidRPr="00F81622" w:rsidRDefault="00962329" w:rsidP="00B24E43">
      <w:pPr>
        <w:pBdr>
          <w:top w:val="single" w:sz="4" w:space="1" w:color="auto"/>
          <w:left w:val="single" w:sz="4" w:space="4" w:color="auto"/>
          <w:bottom w:val="single" w:sz="4" w:space="1" w:color="auto"/>
          <w:right w:val="single" w:sz="4" w:space="4" w:color="auto"/>
        </w:pBdr>
        <w:spacing w:after="0" w:line="240" w:lineRule="auto"/>
        <w:rPr>
          <w:rFonts w:cs="Calibri"/>
          <w:bCs/>
          <w:sz w:val="24"/>
          <w:szCs w:val="24"/>
          <w:lang w:val="fr-FR"/>
        </w:rPr>
      </w:pPr>
      <w:r w:rsidRPr="00F81622">
        <w:rPr>
          <w:rFonts w:cs="Calibri"/>
          <w:bCs/>
          <w:sz w:val="24"/>
          <w:szCs w:val="24"/>
          <w:lang w:val="fr-FR"/>
        </w:rPr>
        <w:t>2. A</w:t>
      </w:r>
      <w:r>
        <w:rPr>
          <w:rFonts w:cs="Calibri"/>
          <w:bCs/>
          <w:sz w:val="24"/>
          <w:szCs w:val="24"/>
          <w:lang w:val="fr-FR"/>
        </w:rPr>
        <w:t>mélioration de l’a</w:t>
      </w:r>
      <w:r w:rsidRPr="00F81622">
        <w:rPr>
          <w:rFonts w:cs="Calibri"/>
          <w:bCs/>
          <w:sz w:val="24"/>
          <w:szCs w:val="24"/>
          <w:lang w:val="fr-FR"/>
        </w:rPr>
        <w:t xml:space="preserve">ccès à des services de santé maternelle et néonatale de qualité et </w:t>
      </w:r>
      <w:r>
        <w:rPr>
          <w:rFonts w:cs="Calibri"/>
          <w:bCs/>
          <w:sz w:val="24"/>
          <w:szCs w:val="24"/>
          <w:lang w:val="fr-FR"/>
        </w:rPr>
        <w:t>de leur utilis</w:t>
      </w:r>
      <w:r w:rsidRPr="00F81622">
        <w:rPr>
          <w:rFonts w:cs="Calibri"/>
          <w:bCs/>
          <w:sz w:val="24"/>
          <w:szCs w:val="24"/>
          <w:lang w:val="fr-FR"/>
        </w:rPr>
        <w:t xml:space="preserve">ation. </w:t>
      </w:r>
    </w:p>
    <w:p w:rsidR="00962329" w:rsidRPr="00F81622" w:rsidRDefault="00962329" w:rsidP="00B24E43">
      <w:pPr>
        <w:pBdr>
          <w:top w:val="single" w:sz="4" w:space="1" w:color="auto"/>
          <w:left w:val="single" w:sz="4" w:space="4" w:color="auto"/>
          <w:bottom w:val="single" w:sz="4" w:space="1" w:color="auto"/>
          <w:right w:val="single" w:sz="4" w:space="4" w:color="auto"/>
        </w:pBdr>
        <w:spacing w:after="0" w:line="240" w:lineRule="auto"/>
        <w:rPr>
          <w:rFonts w:cs="Calibri"/>
          <w:bCs/>
          <w:sz w:val="24"/>
          <w:szCs w:val="24"/>
          <w:lang w:val="fr-FR"/>
        </w:rPr>
      </w:pPr>
    </w:p>
    <w:p w:rsidR="00962329" w:rsidRPr="00F81622" w:rsidRDefault="00962329" w:rsidP="00B24E43">
      <w:pPr>
        <w:pBdr>
          <w:top w:val="single" w:sz="4" w:space="1" w:color="auto"/>
          <w:left w:val="single" w:sz="4" w:space="4" w:color="auto"/>
          <w:bottom w:val="single" w:sz="4" w:space="1" w:color="auto"/>
          <w:right w:val="single" w:sz="4" w:space="4" w:color="auto"/>
        </w:pBdr>
        <w:spacing w:after="0" w:line="240" w:lineRule="auto"/>
        <w:rPr>
          <w:rFonts w:cs="Calibri"/>
          <w:bCs/>
          <w:sz w:val="24"/>
          <w:szCs w:val="24"/>
          <w:lang w:val="fr-FR"/>
        </w:rPr>
      </w:pPr>
      <w:r w:rsidRPr="00F81622">
        <w:rPr>
          <w:rFonts w:cs="Calibri"/>
          <w:bCs/>
          <w:sz w:val="24"/>
          <w:szCs w:val="24"/>
          <w:lang w:val="fr-FR"/>
        </w:rPr>
        <w:t>3. A</w:t>
      </w:r>
      <w:r>
        <w:rPr>
          <w:rFonts w:cs="Calibri"/>
          <w:bCs/>
          <w:sz w:val="24"/>
          <w:szCs w:val="24"/>
          <w:lang w:val="fr-FR"/>
        </w:rPr>
        <w:t>mélioration de l’a</w:t>
      </w:r>
      <w:r w:rsidRPr="00F81622">
        <w:rPr>
          <w:rFonts w:cs="Calibri"/>
          <w:bCs/>
          <w:sz w:val="24"/>
          <w:szCs w:val="24"/>
          <w:lang w:val="fr-FR"/>
        </w:rPr>
        <w:t xml:space="preserve">ccès à des services de planification familiale de qualité pour les individus et les couples et </w:t>
      </w:r>
      <w:r>
        <w:rPr>
          <w:rFonts w:cs="Calibri"/>
          <w:bCs/>
          <w:sz w:val="24"/>
          <w:szCs w:val="24"/>
          <w:lang w:val="fr-FR"/>
        </w:rPr>
        <w:t>de leur utilis</w:t>
      </w:r>
      <w:r w:rsidRPr="00F81622">
        <w:rPr>
          <w:rFonts w:cs="Calibri"/>
          <w:bCs/>
          <w:sz w:val="24"/>
          <w:szCs w:val="24"/>
          <w:lang w:val="fr-FR"/>
        </w:rPr>
        <w:t xml:space="preserve">ation selon les intentions de reproduction </w:t>
      </w:r>
    </w:p>
    <w:p w:rsidR="00962329" w:rsidRPr="00F81622" w:rsidRDefault="00962329" w:rsidP="00B24E43">
      <w:pPr>
        <w:pBdr>
          <w:top w:val="single" w:sz="4" w:space="1" w:color="auto"/>
          <w:left w:val="single" w:sz="4" w:space="4" w:color="auto"/>
          <w:bottom w:val="single" w:sz="4" w:space="1" w:color="auto"/>
          <w:right w:val="single" w:sz="4" w:space="4" w:color="auto"/>
        </w:pBdr>
        <w:spacing w:after="0" w:line="240" w:lineRule="auto"/>
        <w:rPr>
          <w:rFonts w:cs="Calibri"/>
          <w:bCs/>
          <w:sz w:val="24"/>
          <w:szCs w:val="24"/>
          <w:lang w:val="fr-FR"/>
        </w:rPr>
      </w:pPr>
    </w:p>
    <w:p w:rsidR="00962329" w:rsidRPr="003B7E32" w:rsidRDefault="00962329" w:rsidP="00B24E43">
      <w:pPr>
        <w:pBdr>
          <w:top w:val="single" w:sz="4" w:space="1" w:color="auto"/>
          <w:left w:val="single" w:sz="4" w:space="4" w:color="auto"/>
          <w:bottom w:val="single" w:sz="4" w:space="1" w:color="auto"/>
          <w:right w:val="single" w:sz="4" w:space="4" w:color="auto"/>
        </w:pBdr>
        <w:spacing w:after="0" w:line="240" w:lineRule="auto"/>
        <w:rPr>
          <w:rFonts w:cs="Calibri"/>
          <w:bCs/>
          <w:sz w:val="24"/>
          <w:szCs w:val="24"/>
          <w:lang w:val="fr-FR"/>
        </w:rPr>
      </w:pPr>
      <w:r w:rsidRPr="00C149F2">
        <w:rPr>
          <w:rFonts w:cs="Calibri"/>
          <w:bCs/>
          <w:sz w:val="24"/>
          <w:szCs w:val="24"/>
          <w:lang w:val="fr-FR"/>
        </w:rPr>
        <w:t xml:space="preserve">4. </w:t>
      </w:r>
      <w:r>
        <w:rPr>
          <w:rFonts w:cs="Calibri"/>
          <w:bCs/>
          <w:sz w:val="24"/>
          <w:szCs w:val="24"/>
          <w:lang w:val="fr-FR"/>
        </w:rPr>
        <w:t>Amélioration de l’a</w:t>
      </w:r>
      <w:r w:rsidRPr="00C149F2">
        <w:rPr>
          <w:rFonts w:cs="Calibri"/>
          <w:bCs/>
          <w:sz w:val="24"/>
          <w:szCs w:val="24"/>
          <w:lang w:val="fr-FR"/>
        </w:rPr>
        <w:t>ccès à des services de prévention du VIH et des IST de qualité et</w:t>
      </w:r>
      <w:r>
        <w:rPr>
          <w:rFonts w:cs="Calibri"/>
          <w:bCs/>
          <w:sz w:val="24"/>
          <w:szCs w:val="24"/>
          <w:lang w:val="fr-FR"/>
        </w:rPr>
        <w:t xml:space="preserve"> de</w:t>
      </w:r>
      <w:r w:rsidRPr="00C149F2">
        <w:rPr>
          <w:rFonts w:cs="Calibri"/>
          <w:bCs/>
          <w:sz w:val="24"/>
          <w:szCs w:val="24"/>
          <w:lang w:val="fr-FR"/>
        </w:rPr>
        <w:t xml:space="preserve"> leur </w:t>
      </w:r>
      <w:r>
        <w:rPr>
          <w:rFonts w:cs="Calibri"/>
          <w:bCs/>
          <w:sz w:val="24"/>
          <w:szCs w:val="24"/>
          <w:lang w:val="fr-FR"/>
        </w:rPr>
        <w:t>utilis</w:t>
      </w:r>
      <w:r w:rsidRPr="00C149F2">
        <w:rPr>
          <w:rFonts w:cs="Calibri"/>
          <w:bCs/>
          <w:sz w:val="24"/>
          <w:szCs w:val="24"/>
          <w:lang w:val="fr-FR"/>
        </w:rPr>
        <w:t>ation</w:t>
      </w:r>
      <w:r>
        <w:rPr>
          <w:rFonts w:cs="Calibri"/>
          <w:bCs/>
          <w:sz w:val="24"/>
          <w:szCs w:val="24"/>
          <w:lang w:val="fr-FR"/>
        </w:rPr>
        <w:t xml:space="preserve">, notamment pour les jeunes et d’autres populations clés à risque. </w:t>
      </w:r>
    </w:p>
    <w:p w:rsidR="00962329" w:rsidRPr="003B7E32" w:rsidRDefault="00962329" w:rsidP="00B24E43">
      <w:pPr>
        <w:pBdr>
          <w:top w:val="single" w:sz="4" w:space="1" w:color="auto"/>
          <w:left w:val="single" w:sz="4" w:space="4" w:color="auto"/>
          <w:bottom w:val="single" w:sz="4" w:space="1" w:color="auto"/>
          <w:right w:val="single" w:sz="4" w:space="4" w:color="auto"/>
        </w:pBdr>
        <w:spacing w:after="0" w:line="240" w:lineRule="auto"/>
        <w:rPr>
          <w:rFonts w:cs="Calibri"/>
          <w:bCs/>
          <w:sz w:val="24"/>
          <w:szCs w:val="24"/>
          <w:lang w:val="fr-FR"/>
        </w:rPr>
      </w:pPr>
    </w:p>
    <w:p w:rsidR="00962329" w:rsidRPr="002067DE" w:rsidRDefault="00962329" w:rsidP="00B24E43">
      <w:pPr>
        <w:pBdr>
          <w:top w:val="single" w:sz="4" w:space="1" w:color="auto"/>
          <w:left w:val="single" w:sz="4" w:space="4" w:color="auto"/>
          <w:bottom w:val="single" w:sz="4" w:space="1" w:color="auto"/>
          <w:right w:val="single" w:sz="4" w:space="4" w:color="auto"/>
        </w:pBdr>
        <w:spacing w:after="0" w:line="240" w:lineRule="auto"/>
        <w:rPr>
          <w:rFonts w:cs="Calibri"/>
          <w:bCs/>
          <w:sz w:val="24"/>
          <w:szCs w:val="24"/>
          <w:lang w:val="fr-FR"/>
        </w:rPr>
      </w:pPr>
      <w:r w:rsidRPr="002067DE">
        <w:rPr>
          <w:rFonts w:cs="Calibri"/>
          <w:bCs/>
          <w:sz w:val="24"/>
          <w:szCs w:val="24"/>
          <w:lang w:val="fr-FR"/>
        </w:rPr>
        <w:t xml:space="preserve">5. Progression de l’égalité des sexes et des droits </w:t>
      </w:r>
      <w:r>
        <w:rPr>
          <w:rFonts w:cs="Calibri"/>
          <w:bCs/>
          <w:sz w:val="24"/>
          <w:szCs w:val="24"/>
          <w:lang w:val="fr-FR"/>
        </w:rPr>
        <w:t xml:space="preserve">reproductifsnotamment à travers les lois et la mise en œuvre des politiques </w:t>
      </w:r>
    </w:p>
    <w:p w:rsidR="00962329" w:rsidRPr="002067DE" w:rsidRDefault="00962329" w:rsidP="00B24E43">
      <w:pPr>
        <w:pBdr>
          <w:top w:val="single" w:sz="4" w:space="1" w:color="auto"/>
          <w:left w:val="single" w:sz="4" w:space="4" w:color="auto"/>
          <w:bottom w:val="single" w:sz="4" w:space="1" w:color="auto"/>
          <w:right w:val="single" w:sz="4" w:space="4" w:color="auto"/>
        </w:pBdr>
        <w:spacing w:after="0" w:line="240" w:lineRule="auto"/>
        <w:rPr>
          <w:rFonts w:cs="Calibri"/>
          <w:bCs/>
          <w:sz w:val="24"/>
          <w:szCs w:val="24"/>
          <w:lang w:val="fr-FR"/>
        </w:rPr>
      </w:pPr>
    </w:p>
    <w:p w:rsidR="00962329" w:rsidRPr="00F37367" w:rsidRDefault="00962329" w:rsidP="00B24E43">
      <w:pPr>
        <w:pBdr>
          <w:top w:val="single" w:sz="4" w:space="1" w:color="auto"/>
          <w:left w:val="single" w:sz="4" w:space="4" w:color="auto"/>
          <w:bottom w:val="single" w:sz="4" w:space="1" w:color="auto"/>
          <w:right w:val="single" w:sz="4" w:space="4" w:color="auto"/>
        </w:pBdr>
        <w:spacing w:after="0" w:line="240" w:lineRule="auto"/>
        <w:rPr>
          <w:rFonts w:cs="Calibri"/>
          <w:bCs/>
          <w:sz w:val="24"/>
          <w:szCs w:val="24"/>
          <w:lang w:val="fr-FR"/>
        </w:rPr>
      </w:pPr>
      <w:r w:rsidRPr="00F37367">
        <w:rPr>
          <w:rFonts w:cs="Calibri"/>
          <w:bCs/>
          <w:sz w:val="24"/>
          <w:szCs w:val="24"/>
          <w:lang w:val="fr-FR"/>
        </w:rPr>
        <w:t>6. Amélioration de l’accès des jeunes aux services de sant</w:t>
      </w:r>
      <w:r>
        <w:rPr>
          <w:rFonts w:cs="Calibri"/>
          <w:bCs/>
          <w:sz w:val="24"/>
          <w:szCs w:val="24"/>
          <w:lang w:val="fr-FR"/>
        </w:rPr>
        <w:t xml:space="preserve">é sexuelle et reproductive et à l’éducation sexuelle </w:t>
      </w:r>
    </w:p>
    <w:p w:rsidR="00962329" w:rsidRPr="00F37367" w:rsidRDefault="00962329" w:rsidP="00B24E43">
      <w:pPr>
        <w:pBdr>
          <w:top w:val="single" w:sz="4" w:space="1" w:color="auto"/>
          <w:left w:val="single" w:sz="4" w:space="4" w:color="auto"/>
          <w:bottom w:val="single" w:sz="4" w:space="1" w:color="auto"/>
          <w:right w:val="single" w:sz="4" w:space="4" w:color="auto"/>
        </w:pBdr>
        <w:spacing w:after="0" w:line="240" w:lineRule="auto"/>
        <w:rPr>
          <w:rFonts w:cs="Calibri"/>
          <w:bCs/>
          <w:sz w:val="24"/>
          <w:szCs w:val="24"/>
          <w:lang w:val="fr-FR"/>
        </w:rPr>
      </w:pPr>
    </w:p>
    <w:p w:rsidR="00962329" w:rsidRPr="00367A3E" w:rsidRDefault="00962329" w:rsidP="00B24E43">
      <w:pPr>
        <w:pBdr>
          <w:top w:val="single" w:sz="4" w:space="1" w:color="auto"/>
          <w:left w:val="single" w:sz="4" w:space="4" w:color="auto"/>
          <w:bottom w:val="single" w:sz="4" w:space="1" w:color="auto"/>
          <w:right w:val="single" w:sz="4" w:space="4" w:color="auto"/>
        </w:pBdr>
        <w:spacing w:after="0" w:line="240" w:lineRule="auto"/>
        <w:rPr>
          <w:rFonts w:cs="Calibri"/>
          <w:bCs/>
          <w:sz w:val="24"/>
          <w:szCs w:val="24"/>
          <w:lang w:val="fr-FR"/>
        </w:rPr>
      </w:pPr>
      <w:r w:rsidRPr="00367A3E">
        <w:rPr>
          <w:rFonts w:cs="Calibri"/>
          <w:bCs/>
          <w:sz w:val="24"/>
          <w:szCs w:val="24"/>
          <w:lang w:val="fr-FR"/>
        </w:rPr>
        <w:t>7. Les amélioration</w:t>
      </w:r>
      <w:r>
        <w:rPr>
          <w:rFonts w:cs="Calibri"/>
          <w:bCs/>
          <w:sz w:val="24"/>
          <w:szCs w:val="24"/>
          <w:lang w:val="fr-FR"/>
        </w:rPr>
        <w:t>s</w:t>
      </w:r>
      <w:r w:rsidRPr="00367A3E">
        <w:rPr>
          <w:rFonts w:cs="Calibri"/>
          <w:bCs/>
          <w:sz w:val="24"/>
          <w:szCs w:val="24"/>
          <w:lang w:val="fr-FR"/>
        </w:rPr>
        <w:t xml:space="preserve"> au niveau de la disponibilité des données </w:t>
      </w:r>
      <w:r>
        <w:rPr>
          <w:rFonts w:cs="Calibri"/>
          <w:bCs/>
          <w:sz w:val="24"/>
          <w:szCs w:val="24"/>
          <w:lang w:val="fr-FR"/>
        </w:rPr>
        <w:t>et de leur analyse aboutissent à une amélioration des prises de décision et de la formulation des politiques articulées autour de la dynamique des populations, la santé sexuelle et reproductive et l’égalité des sexes</w:t>
      </w:r>
    </w:p>
    <w:p w:rsidR="00962329" w:rsidRPr="00367A3E" w:rsidRDefault="00962329" w:rsidP="00B24E43">
      <w:pPr>
        <w:spacing w:after="0" w:line="240" w:lineRule="auto"/>
        <w:rPr>
          <w:rFonts w:cs="Calibri"/>
          <w:b/>
          <w:bCs/>
          <w:sz w:val="24"/>
          <w:szCs w:val="24"/>
          <w:lang w:val="fr-FR"/>
        </w:rPr>
      </w:pPr>
    </w:p>
    <w:p w:rsidR="00962329" w:rsidRPr="00367A3E" w:rsidRDefault="00962329" w:rsidP="00B24E43">
      <w:pPr>
        <w:spacing w:after="0" w:line="240" w:lineRule="auto"/>
        <w:rPr>
          <w:rFonts w:cs="Calibri"/>
          <w:b/>
          <w:bCs/>
          <w:sz w:val="24"/>
          <w:szCs w:val="24"/>
          <w:lang w:val="fr-FR"/>
        </w:rPr>
      </w:pPr>
    </w:p>
    <w:p w:rsidR="00962329" w:rsidRPr="00DE08C8" w:rsidRDefault="00962329" w:rsidP="00B24E43">
      <w:pPr>
        <w:spacing w:after="0" w:line="240" w:lineRule="auto"/>
        <w:rPr>
          <w:rFonts w:cs="Calibri"/>
          <w:b/>
          <w:bCs/>
          <w:sz w:val="24"/>
          <w:szCs w:val="24"/>
          <w:lang w:val="fr-FR"/>
        </w:rPr>
      </w:pPr>
      <w:r w:rsidRPr="00DE08C8">
        <w:rPr>
          <w:rFonts w:cs="Calibri"/>
          <w:b/>
          <w:bCs/>
          <w:sz w:val="24"/>
          <w:szCs w:val="24"/>
          <w:lang w:val="fr-FR"/>
        </w:rPr>
        <w:t>Stratégie concernant les jeunes [à mettre au point en se fondant sur la strat</w:t>
      </w:r>
      <w:r>
        <w:rPr>
          <w:rFonts w:cs="Calibri"/>
          <w:b/>
          <w:bCs/>
          <w:sz w:val="24"/>
          <w:szCs w:val="24"/>
          <w:lang w:val="fr-FR"/>
        </w:rPr>
        <w:t>égie concernant les jeunes en cours d’élaboration</w:t>
      </w:r>
      <w:r w:rsidRPr="00DE08C8">
        <w:rPr>
          <w:rFonts w:cs="Calibri"/>
          <w:b/>
          <w:bCs/>
          <w:sz w:val="24"/>
          <w:szCs w:val="24"/>
          <w:lang w:val="fr-FR"/>
        </w:rPr>
        <w:t xml:space="preserve">] </w:t>
      </w:r>
    </w:p>
    <w:p w:rsidR="00962329" w:rsidRPr="00B24E43" w:rsidRDefault="00962329" w:rsidP="00B24E43">
      <w:pPr>
        <w:spacing w:after="0" w:line="240" w:lineRule="auto"/>
        <w:rPr>
          <w:rFonts w:cs="Calibri"/>
          <w:bCs/>
          <w:i/>
          <w:sz w:val="24"/>
          <w:szCs w:val="24"/>
        </w:rPr>
      </w:pPr>
      <w:r>
        <w:rPr>
          <w:rFonts w:cs="Calibri"/>
          <w:bCs/>
          <w:i/>
          <w:sz w:val="24"/>
          <w:szCs w:val="24"/>
        </w:rPr>
        <w:t>Cettepartiedevrainclure</w:t>
      </w:r>
      <w:r w:rsidRPr="00B24E43">
        <w:rPr>
          <w:rFonts w:cs="Calibri"/>
          <w:bCs/>
          <w:i/>
          <w:sz w:val="24"/>
          <w:szCs w:val="24"/>
        </w:rPr>
        <w:t>:</w:t>
      </w:r>
    </w:p>
    <w:p w:rsidR="00962329" w:rsidRPr="00DE08C8" w:rsidRDefault="00962329" w:rsidP="00004B42">
      <w:pPr>
        <w:numPr>
          <w:ilvl w:val="0"/>
          <w:numId w:val="1"/>
        </w:numPr>
        <w:spacing w:after="0" w:line="240" w:lineRule="auto"/>
        <w:ind w:hanging="180"/>
        <w:rPr>
          <w:rFonts w:cs="Calibri"/>
          <w:sz w:val="24"/>
          <w:szCs w:val="24"/>
          <w:lang w:val="fr-FR"/>
        </w:rPr>
      </w:pPr>
      <w:r w:rsidRPr="00DE08C8">
        <w:rPr>
          <w:rFonts w:cs="Calibri"/>
          <w:sz w:val="24"/>
          <w:szCs w:val="24"/>
          <w:lang w:val="fr-FR"/>
        </w:rPr>
        <w:t>Stratégie visant à mettre les jeunes et une programmation novatrice concernant les jeunes au centre de l</w:t>
      </w:r>
      <w:r>
        <w:rPr>
          <w:rFonts w:cs="Calibri"/>
          <w:sz w:val="24"/>
          <w:szCs w:val="24"/>
          <w:lang w:val="fr-FR"/>
        </w:rPr>
        <w:t>’UNFPA</w:t>
      </w:r>
    </w:p>
    <w:p w:rsidR="00962329" w:rsidRPr="00DE08C8" w:rsidRDefault="00962329" w:rsidP="00004B42">
      <w:pPr>
        <w:numPr>
          <w:ilvl w:val="0"/>
          <w:numId w:val="1"/>
        </w:numPr>
        <w:spacing w:after="0" w:line="240" w:lineRule="auto"/>
        <w:ind w:hanging="180"/>
        <w:rPr>
          <w:rFonts w:cs="Calibri"/>
          <w:sz w:val="24"/>
          <w:szCs w:val="24"/>
          <w:lang w:val="fr-FR"/>
        </w:rPr>
      </w:pPr>
      <w:r w:rsidRPr="00DE08C8">
        <w:rPr>
          <w:rFonts w:cs="Calibri"/>
          <w:sz w:val="24"/>
          <w:szCs w:val="24"/>
          <w:lang w:val="fr-FR"/>
        </w:rPr>
        <w:t>Création d’une unité de l’innovation et innovation</w:t>
      </w:r>
      <w:r>
        <w:rPr>
          <w:rFonts w:cs="Calibri"/>
          <w:sz w:val="24"/>
          <w:szCs w:val="24"/>
          <w:lang w:val="fr-FR"/>
        </w:rPr>
        <w:t xml:space="preserve"> subventionnée pour catalyser et favoriser l’innovation dans les programmes de pays. </w:t>
      </w:r>
    </w:p>
    <w:p w:rsidR="00962329" w:rsidRPr="00DE08C8" w:rsidRDefault="00962329" w:rsidP="00B52862">
      <w:pPr>
        <w:spacing w:after="0" w:line="240" w:lineRule="auto"/>
        <w:rPr>
          <w:rFonts w:cs="Calibri"/>
          <w:sz w:val="24"/>
          <w:szCs w:val="24"/>
          <w:lang w:val="fr-FR"/>
        </w:rPr>
      </w:pPr>
    </w:p>
    <w:p w:rsidR="00962329" w:rsidRPr="00465385" w:rsidRDefault="00962329" w:rsidP="00B52862">
      <w:pPr>
        <w:spacing w:after="0" w:line="240" w:lineRule="auto"/>
        <w:rPr>
          <w:rFonts w:cs="Calibri"/>
          <w:b/>
          <w:sz w:val="24"/>
          <w:szCs w:val="24"/>
          <w:lang w:val="fr-FR"/>
        </w:rPr>
      </w:pPr>
      <w:r w:rsidRPr="00465385">
        <w:rPr>
          <w:rFonts w:cs="Calibri"/>
          <w:b/>
          <w:sz w:val="24"/>
          <w:szCs w:val="24"/>
          <w:lang w:val="fr-FR"/>
        </w:rPr>
        <w:t>Partenariats inter</w:t>
      </w:r>
      <w:r>
        <w:rPr>
          <w:rFonts w:cs="Calibri"/>
          <w:b/>
          <w:sz w:val="24"/>
          <w:szCs w:val="24"/>
          <w:lang w:val="fr-FR"/>
        </w:rPr>
        <w:t>institutions</w:t>
      </w:r>
    </w:p>
    <w:p w:rsidR="00962329" w:rsidRPr="000218DE" w:rsidRDefault="00962329" w:rsidP="00802966">
      <w:pPr>
        <w:spacing w:after="0" w:line="240" w:lineRule="auto"/>
        <w:rPr>
          <w:rFonts w:cs="Calibri"/>
          <w:sz w:val="24"/>
          <w:szCs w:val="24"/>
          <w:lang w:val="fr-FR"/>
        </w:rPr>
      </w:pPr>
      <w:r w:rsidRPr="00783EA1">
        <w:rPr>
          <w:bCs/>
          <w:sz w:val="24"/>
          <w:lang w:val="fr-FR"/>
        </w:rPr>
        <w:t xml:space="preserve">L’UNFPA s’appuie sur une large gamme de partenaires pour mener à bien ses programmes de pays ainsi que pour renforcer ses efforts au niveau des pays par des politiques et programmes mondiaux et régionaux </w:t>
      </w:r>
      <w:r>
        <w:rPr>
          <w:bCs/>
          <w:sz w:val="24"/>
          <w:lang w:val="fr-FR"/>
        </w:rPr>
        <w:t>r</w:t>
      </w:r>
      <w:r w:rsidRPr="00783EA1">
        <w:rPr>
          <w:bCs/>
          <w:sz w:val="24"/>
          <w:lang w:val="fr-FR"/>
        </w:rPr>
        <w:t>igoureux qui font progresser l</w:t>
      </w:r>
      <w:r>
        <w:rPr>
          <w:bCs/>
          <w:sz w:val="24"/>
          <w:lang w:val="fr-FR"/>
        </w:rPr>
        <w:t xml:space="preserve">’agenda de la CIPD et l’OMD 5. </w:t>
      </w:r>
      <w:r w:rsidRPr="00783EA1">
        <w:rPr>
          <w:bCs/>
          <w:sz w:val="24"/>
          <w:lang w:val="fr-FR"/>
        </w:rPr>
        <w:t xml:space="preserve">Les partenaires essentiels de l’UNFPA sont les partenaires au niveau du pays : </w:t>
      </w:r>
      <w:r>
        <w:rPr>
          <w:bCs/>
          <w:sz w:val="24"/>
          <w:lang w:val="fr-FR"/>
        </w:rPr>
        <w:t>gouvernements nationaux, société civile et partenaires du secteur privé</w:t>
      </w:r>
      <w:r w:rsidRPr="00783EA1">
        <w:rPr>
          <w:bCs/>
          <w:sz w:val="24"/>
          <w:lang w:val="fr-FR"/>
        </w:rPr>
        <w:t xml:space="preserve">. </w:t>
      </w:r>
      <w:r>
        <w:rPr>
          <w:bCs/>
          <w:sz w:val="24"/>
          <w:lang w:val="fr-FR"/>
        </w:rPr>
        <w:t xml:space="preserve">L’approfondissement et le ciblage de </w:t>
      </w:r>
      <w:r w:rsidRPr="000218DE">
        <w:rPr>
          <w:bCs/>
          <w:sz w:val="24"/>
          <w:lang w:val="fr-FR"/>
        </w:rPr>
        <w:t>ces partenariats</w:t>
      </w:r>
      <w:r>
        <w:rPr>
          <w:bCs/>
          <w:sz w:val="24"/>
          <w:lang w:val="fr-FR"/>
        </w:rPr>
        <w:t xml:space="preserve"> feront partie intégrante de la réalisation d</w:t>
      </w:r>
      <w:r w:rsidRPr="000218DE">
        <w:rPr>
          <w:bCs/>
          <w:sz w:val="24"/>
          <w:lang w:val="fr-FR"/>
        </w:rPr>
        <w:t xml:space="preserve">es objectifs </w:t>
      </w:r>
      <w:r>
        <w:rPr>
          <w:bCs/>
          <w:sz w:val="24"/>
          <w:lang w:val="fr-FR"/>
        </w:rPr>
        <w:t>fixé</w:t>
      </w:r>
      <w:r w:rsidRPr="000218DE">
        <w:rPr>
          <w:bCs/>
          <w:sz w:val="24"/>
          <w:lang w:val="fr-FR"/>
        </w:rPr>
        <w:t xml:space="preserve">s par ce plan d’action et ils seront une partie essentielle des processus visant </w:t>
      </w:r>
      <w:r>
        <w:rPr>
          <w:bCs/>
          <w:sz w:val="24"/>
          <w:lang w:val="fr-FR"/>
        </w:rPr>
        <w:t xml:space="preserve">à renforcer la programmation. </w:t>
      </w:r>
    </w:p>
    <w:p w:rsidR="00962329" w:rsidRPr="000218DE" w:rsidRDefault="00962329" w:rsidP="00B52862">
      <w:pPr>
        <w:spacing w:after="0" w:line="240" w:lineRule="auto"/>
        <w:rPr>
          <w:b/>
          <w:bCs/>
          <w:sz w:val="24"/>
          <w:lang w:val="fr-FR"/>
        </w:rPr>
      </w:pPr>
    </w:p>
    <w:p w:rsidR="00962329" w:rsidRPr="00465385" w:rsidRDefault="00962329" w:rsidP="00B52862">
      <w:pPr>
        <w:spacing w:after="0" w:line="240" w:lineRule="auto"/>
        <w:rPr>
          <w:bCs/>
          <w:sz w:val="24"/>
          <w:lang w:val="fr-FR"/>
        </w:rPr>
      </w:pPr>
      <w:r w:rsidRPr="00842C51">
        <w:rPr>
          <w:bCs/>
          <w:sz w:val="24"/>
          <w:lang w:val="fr-FR"/>
        </w:rPr>
        <w:t>Les partenariats inter</w:t>
      </w:r>
      <w:r>
        <w:rPr>
          <w:bCs/>
          <w:sz w:val="24"/>
          <w:lang w:val="fr-FR"/>
        </w:rPr>
        <w:t>institutions</w:t>
      </w:r>
      <w:r w:rsidRPr="00842C51">
        <w:rPr>
          <w:bCs/>
          <w:sz w:val="24"/>
          <w:lang w:val="fr-FR"/>
        </w:rPr>
        <w:t xml:space="preserve">mondiaux jouent un rôle d’appui vital pour notre travail au niveau du pays </w:t>
      </w:r>
      <w:r>
        <w:rPr>
          <w:bCs/>
          <w:sz w:val="24"/>
          <w:lang w:val="fr-FR"/>
        </w:rPr>
        <w:t>en fournissant des cadres d’action et de plaidoyer mondiaux.</w:t>
      </w:r>
      <w:r w:rsidRPr="00C54EE5">
        <w:rPr>
          <w:bCs/>
          <w:sz w:val="24"/>
          <w:lang w:val="fr-FR"/>
        </w:rPr>
        <w:t xml:space="preserve">Cependant, ces relations sont aujourd’hui gérées d’une manière fragmentée et ne sont pas alignées stratégiquement avec les objectifs de l’organisation. </w:t>
      </w:r>
      <w:r w:rsidRPr="00796B08">
        <w:rPr>
          <w:bCs/>
          <w:sz w:val="24"/>
          <w:lang w:val="fr-FR"/>
        </w:rPr>
        <w:t xml:space="preserve">Nous suggérons un mécanisme de relations simples à deux niveaux  </w:t>
      </w:r>
      <w:r>
        <w:rPr>
          <w:bCs/>
          <w:sz w:val="24"/>
          <w:lang w:val="fr-FR"/>
        </w:rPr>
        <w:t xml:space="preserve">pour mieux organiser </w:t>
      </w:r>
      <w:r w:rsidRPr="00796B08">
        <w:rPr>
          <w:bCs/>
          <w:sz w:val="24"/>
          <w:lang w:val="fr-FR"/>
        </w:rPr>
        <w:t>l’équipe mondiale autour de</w:t>
      </w:r>
      <w:r>
        <w:rPr>
          <w:bCs/>
          <w:sz w:val="24"/>
          <w:lang w:val="fr-FR"/>
        </w:rPr>
        <w:t xml:space="preserve"> ses objectifs stratégiques perfectionnés </w:t>
      </w:r>
      <w:r w:rsidRPr="00796B08">
        <w:rPr>
          <w:bCs/>
          <w:sz w:val="24"/>
          <w:lang w:val="fr-FR"/>
        </w:rPr>
        <w:t>: les 5-7 principaux partenaires mondiaux doivent être gérés par des équipes interfonctionnelles et les 5 à 10 autres relations r</w:t>
      </w:r>
      <w:r>
        <w:rPr>
          <w:bCs/>
          <w:sz w:val="24"/>
          <w:lang w:val="fr-FR"/>
        </w:rPr>
        <w:t xml:space="preserve">égionales et mondiales doivent être dotées de coordinateurs clairs et des mécanismes de partage de l’information. </w:t>
      </w:r>
      <w:r w:rsidRPr="00DF0EBB">
        <w:rPr>
          <w:bCs/>
          <w:sz w:val="24"/>
          <w:lang w:val="fr-FR"/>
        </w:rPr>
        <w:t>Le but est d’améliorer la manière dont l’UNFPA travaille et communique avec ses partenaires</w:t>
      </w:r>
      <w:r w:rsidRPr="00DF0EBB">
        <w:rPr>
          <w:sz w:val="24"/>
          <w:lang w:val="fr-FR"/>
        </w:rPr>
        <w:t>;en cons</w:t>
      </w:r>
      <w:r>
        <w:rPr>
          <w:sz w:val="24"/>
          <w:lang w:val="fr-FR"/>
        </w:rPr>
        <w:t>é</w:t>
      </w:r>
      <w:r w:rsidRPr="00DF0EBB">
        <w:rPr>
          <w:sz w:val="24"/>
          <w:lang w:val="fr-FR"/>
        </w:rPr>
        <w:t xml:space="preserve">quence, cette approche de gestion n’est pas censée aboutir à ce qu’une  relation appartienne uniquement à une partie de l’UNFPA; </w:t>
      </w:r>
      <w:r>
        <w:rPr>
          <w:sz w:val="24"/>
          <w:lang w:val="fr-FR"/>
        </w:rPr>
        <w:t xml:space="preserve">la </w:t>
      </w:r>
      <w:r w:rsidRPr="00DF0EBB">
        <w:rPr>
          <w:sz w:val="24"/>
          <w:lang w:val="fr-FR"/>
        </w:rPr>
        <w:t xml:space="preserve">contribution </w:t>
      </w:r>
      <w:r>
        <w:rPr>
          <w:sz w:val="24"/>
          <w:lang w:val="fr-FR"/>
        </w:rPr>
        <w:t xml:space="preserve">de </w:t>
      </w:r>
      <w:r w:rsidRPr="00DF0EBB">
        <w:rPr>
          <w:sz w:val="24"/>
          <w:lang w:val="fr-FR"/>
        </w:rPr>
        <w:t>multiple part</w:t>
      </w:r>
      <w:r>
        <w:rPr>
          <w:sz w:val="24"/>
          <w:lang w:val="fr-FR"/>
        </w:rPr>
        <w:t>ie</w:t>
      </w:r>
      <w:r w:rsidRPr="00DF0EBB">
        <w:rPr>
          <w:sz w:val="24"/>
          <w:lang w:val="fr-FR"/>
        </w:rPr>
        <w:t xml:space="preserve">s </w:t>
      </w:r>
      <w:r>
        <w:rPr>
          <w:sz w:val="24"/>
          <w:lang w:val="fr-FR"/>
        </w:rPr>
        <w:t>de l’organis</w:t>
      </w:r>
      <w:r w:rsidRPr="00DF0EBB">
        <w:rPr>
          <w:sz w:val="24"/>
          <w:lang w:val="fr-FR"/>
        </w:rPr>
        <w:t xml:space="preserve">ation </w:t>
      </w:r>
      <w:r>
        <w:rPr>
          <w:sz w:val="24"/>
          <w:lang w:val="fr-FR"/>
        </w:rPr>
        <w:t xml:space="preserve">est vitale et les équipes fonctionnelles et les coordinateurs seront dans l’obligation de collaborer avec toutes les parties pertinentes de l’UNFPA pour fixer des buts communs et s’assurer que les buts en question soient atteints. </w:t>
      </w:r>
    </w:p>
    <w:p w:rsidR="00962329" w:rsidRPr="00465385" w:rsidRDefault="00962329" w:rsidP="00B24E43">
      <w:pPr>
        <w:spacing w:after="0" w:line="240" w:lineRule="auto"/>
        <w:rPr>
          <w:rFonts w:cs="Calibri"/>
          <w:b/>
          <w:bCs/>
          <w:sz w:val="24"/>
          <w:szCs w:val="24"/>
          <w:lang w:val="fr-FR"/>
        </w:rPr>
      </w:pPr>
    </w:p>
    <w:p w:rsidR="00962329" w:rsidRPr="00465385" w:rsidRDefault="00962329" w:rsidP="001C21BD">
      <w:pPr>
        <w:spacing w:after="0" w:line="240" w:lineRule="auto"/>
        <w:rPr>
          <w:rFonts w:cs="Calibri"/>
          <w:b/>
          <w:bCs/>
          <w:sz w:val="24"/>
          <w:szCs w:val="24"/>
          <w:lang w:val="fr-FR"/>
        </w:rPr>
      </w:pPr>
      <w:r>
        <w:rPr>
          <w:rFonts w:cs="Calibri"/>
          <w:b/>
          <w:bCs/>
          <w:sz w:val="24"/>
          <w:szCs w:val="24"/>
          <w:lang w:val="fr-FR"/>
        </w:rPr>
        <w:t xml:space="preserve">Première mesure </w:t>
      </w:r>
      <w:r w:rsidRPr="009B0AFA">
        <w:rPr>
          <w:rFonts w:cs="Calibri"/>
          <w:b/>
          <w:bCs/>
          <w:sz w:val="24"/>
          <w:szCs w:val="24"/>
          <w:lang w:val="fr-FR"/>
        </w:rPr>
        <w:t xml:space="preserve">: Centrer les </w:t>
      </w:r>
      <w:r>
        <w:rPr>
          <w:rFonts w:cs="Calibri"/>
          <w:b/>
          <w:bCs/>
          <w:sz w:val="24"/>
          <w:szCs w:val="24"/>
          <w:lang w:val="fr-FR"/>
        </w:rPr>
        <w:t xml:space="preserve">activités </w:t>
      </w:r>
      <w:r w:rsidRPr="009B0AFA">
        <w:rPr>
          <w:rFonts w:cs="Calibri"/>
          <w:b/>
          <w:bCs/>
          <w:sz w:val="24"/>
          <w:szCs w:val="24"/>
          <w:lang w:val="fr-FR"/>
        </w:rPr>
        <w:t xml:space="preserve">de programmation sur une orientation stratégique </w:t>
      </w:r>
      <w:r>
        <w:rPr>
          <w:rFonts w:cs="Calibri"/>
          <w:b/>
          <w:bCs/>
          <w:sz w:val="24"/>
          <w:szCs w:val="24"/>
          <w:lang w:val="fr-FR"/>
        </w:rPr>
        <w:t xml:space="preserve">perfectionnée </w:t>
      </w:r>
      <w:r w:rsidRPr="009B0AFA">
        <w:rPr>
          <w:rFonts w:cs="Calibri"/>
          <w:b/>
          <w:bCs/>
          <w:sz w:val="24"/>
          <w:szCs w:val="24"/>
          <w:lang w:val="fr-FR"/>
        </w:rPr>
        <w:t xml:space="preserve">et </w:t>
      </w:r>
      <w:r>
        <w:rPr>
          <w:rFonts w:cs="Calibri"/>
          <w:b/>
          <w:bCs/>
          <w:sz w:val="24"/>
          <w:szCs w:val="24"/>
          <w:lang w:val="fr-FR"/>
        </w:rPr>
        <w:t xml:space="preserve">sur </w:t>
      </w:r>
      <w:r w:rsidRPr="009B0AFA">
        <w:rPr>
          <w:rFonts w:cs="Calibri"/>
          <w:b/>
          <w:bCs/>
          <w:sz w:val="24"/>
          <w:szCs w:val="24"/>
          <w:lang w:val="fr-FR"/>
        </w:rPr>
        <w:t xml:space="preserve">les nouveaux résultats et produits </w:t>
      </w:r>
      <w:r>
        <w:rPr>
          <w:rFonts w:cs="Calibri"/>
          <w:b/>
          <w:bCs/>
          <w:sz w:val="24"/>
          <w:szCs w:val="24"/>
          <w:lang w:val="fr-FR"/>
        </w:rPr>
        <w:t xml:space="preserve">du DRF afin d’obtenir des résultats et d’en donner la preuve. </w:t>
      </w:r>
    </w:p>
    <w:p w:rsidR="00962329" w:rsidRPr="00465385" w:rsidRDefault="00962329" w:rsidP="001C21BD">
      <w:pPr>
        <w:spacing w:after="0" w:line="240" w:lineRule="auto"/>
        <w:rPr>
          <w:rFonts w:cs="Calibri"/>
          <w:b/>
          <w:bCs/>
          <w:sz w:val="24"/>
          <w:szCs w:val="24"/>
          <w:u w:val="single"/>
          <w:lang w:val="fr-FR"/>
        </w:rPr>
      </w:pPr>
    </w:p>
    <w:p w:rsidR="00962329" w:rsidRPr="00E55F7B" w:rsidRDefault="00962329" w:rsidP="001C21BD">
      <w:pPr>
        <w:spacing w:after="0" w:line="240" w:lineRule="auto"/>
        <w:rPr>
          <w:rFonts w:cs="Calibri"/>
          <w:b/>
          <w:bCs/>
          <w:sz w:val="24"/>
          <w:szCs w:val="24"/>
          <w:lang w:val="fr-FR"/>
        </w:rPr>
      </w:pPr>
      <w:r w:rsidRPr="00E55F7B">
        <w:rPr>
          <w:rFonts w:cs="Calibri"/>
          <w:b/>
          <w:bCs/>
          <w:sz w:val="24"/>
          <w:szCs w:val="24"/>
          <w:lang w:val="fr-FR"/>
        </w:rPr>
        <w:t>1–1 Fournir des direct</w:t>
      </w:r>
      <w:r>
        <w:rPr>
          <w:rFonts w:cs="Calibri"/>
          <w:b/>
          <w:bCs/>
          <w:sz w:val="24"/>
          <w:szCs w:val="24"/>
          <w:lang w:val="fr-FR"/>
        </w:rPr>
        <w:t>ives</w:t>
      </w:r>
      <w:r w:rsidRPr="00E55F7B">
        <w:rPr>
          <w:rFonts w:cs="Calibri"/>
          <w:b/>
          <w:bCs/>
          <w:sz w:val="24"/>
          <w:szCs w:val="24"/>
          <w:lang w:val="fr-FR"/>
        </w:rPr>
        <w:t xml:space="preserve"> pour </w:t>
      </w:r>
      <w:r>
        <w:rPr>
          <w:rFonts w:cs="Calibri"/>
          <w:b/>
          <w:bCs/>
          <w:sz w:val="24"/>
          <w:szCs w:val="24"/>
          <w:lang w:val="fr-FR"/>
        </w:rPr>
        <w:t>centrer le programme de payssur</w:t>
      </w:r>
      <w:r w:rsidRPr="00E55F7B">
        <w:rPr>
          <w:rFonts w:cs="Calibri"/>
          <w:b/>
          <w:bCs/>
          <w:sz w:val="24"/>
          <w:szCs w:val="24"/>
          <w:lang w:val="fr-FR"/>
        </w:rPr>
        <w:t xml:space="preserve"> les résultats, produits et activit</w:t>
      </w:r>
      <w:r>
        <w:rPr>
          <w:rFonts w:cs="Calibri"/>
          <w:b/>
          <w:bCs/>
          <w:sz w:val="24"/>
          <w:szCs w:val="24"/>
          <w:lang w:val="fr-FR"/>
        </w:rPr>
        <w:t xml:space="preserve">és du. </w:t>
      </w:r>
      <w:r w:rsidRPr="00E55F7B">
        <w:rPr>
          <w:rFonts w:cs="Calibri"/>
          <w:bCs/>
          <w:i/>
          <w:sz w:val="24"/>
          <w:szCs w:val="24"/>
          <w:lang w:val="fr-FR"/>
        </w:rPr>
        <w:t>[Remarque : Voir la partie pr</w:t>
      </w:r>
      <w:r>
        <w:rPr>
          <w:rFonts w:cs="Calibri"/>
          <w:bCs/>
          <w:i/>
          <w:sz w:val="24"/>
          <w:szCs w:val="24"/>
          <w:lang w:val="fr-FR"/>
        </w:rPr>
        <w:t>ogramme et l’annexe].</w:t>
      </w:r>
    </w:p>
    <w:p w:rsidR="00962329" w:rsidRPr="00420E7D" w:rsidRDefault="00962329" w:rsidP="00004B42">
      <w:pPr>
        <w:numPr>
          <w:ilvl w:val="0"/>
          <w:numId w:val="1"/>
        </w:numPr>
        <w:spacing w:after="0" w:line="240" w:lineRule="auto"/>
        <w:ind w:hanging="180"/>
        <w:rPr>
          <w:rFonts w:cs="Calibri"/>
          <w:sz w:val="24"/>
          <w:szCs w:val="24"/>
          <w:lang w:val="fr-FR"/>
        </w:rPr>
      </w:pPr>
      <w:r w:rsidRPr="00E55F7B">
        <w:rPr>
          <w:rFonts w:cs="Calibri"/>
          <w:sz w:val="24"/>
          <w:szCs w:val="24"/>
          <w:lang w:val="fr-FR"/>
        </w:rPr>
        <w:t>Diffuser des directi</w:t>
      </w:r>
      <w:r>
        <w:rPr>
          <w:rFonts w:cs="Calibri"/>
          <w:sz w:val="24"/>
          <w:szCs w:val="24"/>
          <w:lang w:val="fr-FR"/>
        </w:rPr>
        <w:t>v</w:t>
      </w:r>
      <w:r w:rsidRPr="00E55F7B">
        <w:rPr>
          <w:rFonts w:cs="Calibri"/>
          <w:sz w:val="24"/>
          <w:szCs w:val="24"/>
          <w:lang w:val="fr-FR"/>
        </w:rPr>
        <w:t xml:space="preserve">es concernant le nombre approprié de résultats, </w:t>
      </w:r>
      <w:r>
        <w:rPr>
          <w:rFonts w:cs="Calibri"/>
          <w:sz w:val="24"/>
          <w:szCs w:val="24"/>
          <w:lang w:val="fr-FR"/>
        </w:rPr>
        <w:t xml:space="preserve">de </w:t>
      </w:r>
      <w:r w:rsidRPr="00E55F7B">
        <w:rPr>
          <w:rFonts w:cs="Calibri"/>
          <w:sz w:val="24"/>
          <w:szCs w:val="24"/>
          <w:lang w:val="fr-FR"/>
        </w:rPr>
        <w:t xml:space="preserve">produits </w:t>
      </w:r>
      <w:r>
        <w:rPr>
          <w:rFonts w:cs="Calibri"/>
          <w:sz w:val="24"/>
          <w:szCs w:val="24"/>
          <w:lang w:val="fr-FR"/>
        </w:rPr>
        <w:t>e</w:t>
      </w:r>
      <w:r w:rsidRPr="00E55F7B">
        <w:rPr>
          <w:rFonts w:cs="Calibri"/>
          <w:sz w:val="24"/>
          <w:szCs w:val="24"/>
          <w:lang w:val="fr-FR"/>
        </w:rPr>
        <w:t xml:space="preserve">t </w:t>
      </w:r>
      <w:r>
        <w:rPr>
          <w:rFonts w:cs="Calibri"/>
          <w:sz w:val="24"/>
          <w:szCs w:val="24"/>
          <w:lang w:val="fr-FR"/>
        </w:rPr>
        <w:t xml:space="preserve">de PE pour inciter les pays à approfondir et restreindre l’objectif de leurs programmes. </w:t>
      </w:r>
      <w:r w:rsidRPr="00420E7D">
        <w:rPr>
          <w:rFonts w:cs="Calibri"/>
          <w:sz w:val="24"/>
          <w:szCs w:val="24"/>
          <w:lang w:val="fr-FR"/>
        </w:rPr>
        <w:t>Cet obje</w:t>
      </w:r>
      <w:r>
        <w:rPr>
          <w:rFonts w:cs="Calibri"/>
          <w:sz w:val="24"/>
          <w:szCs w:val="24"/>
          <w:lang w:val="fr-FR"/>
        </w:rPr>
        <w:t>ctif</w:t>
      </w:r>
      <w:r w:rsidRPr="00420E7D">
        <w:rPr>
          <w:rFonts w:cs="Calibri"/>
          <w:sz w:val="24"/>
          <w:szCs w:val="24"/>
          <w:lang w:val="fr-FR"/>
        </w:rPr>
        <w:t xml:space="preserve"> doit être fondé sur un nombre limité de résultats du </w:t>
      </w:r>
      <w:r>
        <w:rPr>
          <w:rFonts w:cs="Calibri"/>
          <w:sz w:val="24"/>
          <w:szCs w:val="24"/>
          <w:lang w:val="fr-FR"/>
        </w:rPr>
        <w:t>DRFcompatibles avec les besoins les plus importants du pays.</w:t>
      </w:r>
    </w:p>
    <w:p w:rsidR="00962329" w:rsidRPr="008A36BE" w:rsidRDefault="00962329" w:rsidP="00004B42">
      <w:pPr>
        <w:numPr>
          <w:ilvl w:val="0"/>
          <w:numId w:val="1"/>
        </w:numPr>
        <w:spacing w:after="0" w:line="240" w:lineRule="auto"/>
        <w:ind w:hanging="180"/>
        <w:rPr>
          <w:rFonts w:cs="Calibri"/>
          <w:sz w:val="24"/>
          <w:szCs w:val="24"/>
          <w:lang w:val="fr-FR"/>
        </w:rPr>
      </w:pPr>
      <w:r w:rsidRPr="008A36BE">
        <w:rPr>
          <w:rFonts w:cs="Calibri"/>
          <w:i/>
          <w:iCs/>
          <w:sz w:val="24"/>
          <w:szCs w:val="24"/>
          <w:lang w:val="fr-FR"/>
        </w:rPr>
        <w:t>Différence avec ce que nous faisons a</w:t>
      </w:r>
      <w:r>
        <w:rPr>
          <w:rFonts w:cs="Calibri"/>
          <w:i/>
          <w:iCs/>
          <w:sz w:val="24"/>
          <w:szCs w:val="24"/>
          <w:lang w:val="fr-FR"/>
        </w:rPr>
        <w:t>ctuellement</w:t>
      </w:r>
      <w:r w:rsidRPr="008A36BE">
        <w:rPr>
          <w:rFonts w:cs="Calibri"/>
          <w:i/>
          <w:iCs/>
          <w:sz w:val="24"/>
          <w:szCs w:val="24"/>
          <w:lang w:val="fr-FR"/>
        </w:rPr>
        <w:t xml:space="preserve"> : </w:t>
      </w:r>
      <w:r w:rsidRPr="008A36BE">
        <w:rPr>
          <w:rFonts w:cs="Calibri"/>
          <w:iCs/>
          <w:sz w:val="24"/>
          <w:szCs w:val="24"/>
          <w:lang w:val="fr-FR"/>
        </w:rPr>
        <w:t xml:space="preserve">Les pays disséminent </w:t>
      </w:r>
      <w:r>
        <w:rPr>
          <w:rFonts w:cs="Calibri"/>
          <w:iCs/>
          <w:sz w:val="24"/>
          <w:szCs w:val="24"/>
          <w:lang w:val="fr-FR"/>
        </w:rPr>
        <w:t xml:space="preserve">habituellement </w:t>
      </w:r>
      <w:r w:rsidRPr="008A36BE">
        <w:rPr>
          <w:rFonts w:cs="Calibri"/>
          <w:iCs/>
          <w:sz w:val="24"/>
          <w:szCs w:val="24"/>
          <w:lang w:val="fr-FR"/>
        </w:rPr>
        <w:t xml:space="preserve">des ressources </w:t>
      </w:r>
      <w:r>
        <w:rPr>
          <w:rFonts w:cs="Calibri"/>
          <w:iCs/>
          <w:sz w:val="24"/>
          <w:szCs w:val="24"/>
          <w:lang w:val="fr-FR"/>
        </w:rPr>
        <w:t xml:space="preserve">sur la plupart des domaines de résultats, voire sur tous, lesquelles n’ont de ce fait aucun impact profond sur aucun domaine. </w:t>
      </w:r>
      <w:r w:rsidRPr="008A36BE">
        <w:rPr>
          <w:rFonts w:cs="Calibri"/>
          <w:iCs/>
          <w:sz w:val="24"/>
          <w:szCs w:val="24"/>
          <w:lang w:val="fr-FR"/>
        </w:rPr>
        <w:t xml:space="preserve">Il est extrêmement difficile </w:t>
      </w:r>
      <w:r>
        <w:rPr>
          <w:rFonts w:cs="Calibri"/>
          <w:iCs/>
          <w:sz w:val="24"/>
          <w:szCs w:val="24"/>
          <w:lang w:val="fr-FR"/>
        </w:rPr>
        <w:t>pour l’organisme</w:t>
      </w:r>
      <w:r w:rsidRPr="008A36BE">
        <w:rPr>
          <w:rFonts w:cs="Calibri"/>
          <w:iCs/>
          <w:sz w:val="24"/>
          <w:szCs w:val="24"/>
          <w:lang w:val="fr-FR"/>
        </w:rPr>
        <w:t xml:space="preserve"> d</w:t>
      </w:r>
      <w:r>
        <w:rPr>
          <w:rFonts w:cs="Calibri"/>
          <w:iCs/>
          <w:sz w:val="24"/>
          <w:szCs w:val="24"/>
          <w:lang w:val="fr-FR"/>
        </w:rPr>
        <w:t>’</w:t>
      </w:r>
      <w:r w:rsidRPr="008A36BE">
        <w:rPr>
          <w:rFonts w:cs="Calibri"/>
          <w:iCs/>
          <w:sz w:val="24"/>
          <w:szCs w:val="24"/>
          <w:lang w:val="fr-FR"/>
        </w:rPr>
        <w:t>e</w:t>
      </w:r>
      <w:r>
        <w:rPr>
          <w:rFonts w:cs="Calibri"/>
          <w:iCs/>
          <w:sz w:val="24"/>
          <w:szCs w:val="24"/>
          <w:lang w:val="fr-FR"/>
        </w:rPr>
        <w:t>n</w:t>
      </w:r>
      <w:r w:rsidRPr="008A36BE">
        <w:rPr>
          <w:rFonts w:cs="Calibri"/>
          <w:iCs/>
          <w:sz w:val="24"/>
          <w:szCs w:val="24"/>
          <w:lang w:val="fr-FR"/>
        </w:rPr>
        <w:t xml:space="preserve"> mesurer et d</w:t>
      </w:r>
      <w:r>
        <w:rPr>
          <w:rFonts w:cs="Calibri"/>
          <w:iCs/>
          <w:sz w:val="24"/>
          <w:szCs w:val="24"/>
          <w:lang w:val="fr-FR"/>
        </w:rPr>
        <w:t>’</w:t>
      </w:r>
      <w:r w:rsidRPr="008A36BE">
        <w:rPr>
          <w:rFonts w:cs="Calibri"/>
          <w:iCs/>
          <w:sz w:val="24"/>
          <w:szCs w:val="24"/>
          <w:lang w:val="fr-FR"/>
        </w:rPr>
        <w:t>e</w:t>
      </w:r>
      <w:r>
        <w:rPr>
          <w:rFonts w:cs="Calibri"/>
          <w:iCs/>
          <w:sz w:val="24"/>
          <w:szCs w:val="24"/>
          <w:lang w:val="fr-FR"/>
        </w:rPr>
        <w:t>n</w:t>
      </w:r>
      <w:r w:rsidRPr="008A36BE">
        <w:rPr>
          <w:rFonts w:cs="Calibri"/>
          <w:iCs/>
          <w:sz w:val="24"/>
          <w:szCs w:val="24"/>
          <w:lang w:val="fr-FR"/>
        </w:rPr>
        <w:t xml:space="preserve"> p</w:t>
      </w:r>
      <w:r>
        <w:rPr>
          <w:rFonts w:cs="Calibri"/>
          <w:iCs/>
          <w:sz w:val="24"/>
          <w:szCs w:val="24"/>
          <w:lang w:val="fr-FR"/>
        </w:rPr>
        <w:t>r</w:t>
      </w:r>
      <w:r w:rsidRPr="008A36BE">
        <w:rPr>
          <w:rFonts w:cs="Calibri"/>
          <w:iCs/>
          <w:sz w:val="24"/>
          <w:szCs w:val="24"/>
          <w:lang w:val="fr-FR"/>
        </w:rPr>
        <w:t>ouver l</w:t>
      </w:r>
      <w:r>
        <w:rPr>
          <w:rFonts w:cs="Calibri"/>
          <w:iCs/>
          <w:sz w:val="24"/>
          <w:szCs w:val="24"/>
          <w:lang w:val="fr-FR"/>
        </w:rPr>
        <w:t xml:space="preserve">’impact. </w:t>
      </w:r>
    </w:p>
    <w:p w:rsidR="00962329" w:rsidRPr="008A36BE" w:rsidRDefault="00962329" w:rsidP="001C21BD">
      <w:pPr>
        <w:spacing w:after="0" w:line="240" w:lineRule="auto"/>
        <w:ind w:left="540"/>
        <w:rPr>
          <w:rFonts w:cs="Calibri"/>
          <w:sz w:val="24"/>
          <w:szCs w:val="24"/>
          <w:lang w:val="fr-FR"/>
        </w:rPr>
      </w:pPr>
    </w:p>
    <w:p w:rsidR="00962329" w:rsidRPr="00465385" w:rsidRDefault="00962329" w:rsidP="001C21BD">
      <w:pPr>
        <w:spacing w:after="0" w:line="240" w:lineRule="auto"/>
        <w:rPr>
          <w:rFonts w:cs="Calibri"/>
          <w:b/>
          <w:sz w:val="24"/>
          <w:szCs w:val="24"/>
          <w:lang w:val="fr-FR"/>
        </w:rPr>
      </w:pPr>
      <w:r w:rsidRPr="008A36BE">
        <w:rPr>
          <w:rFonts w:cs="Calibri"/>
          <w:b/>
          <w:bCs/>
          <w:sz w:val="24"/>
          <w:szCs w:val="24"/>
          <w:lang w:val="fr-FR"/>
        </w:rPr>
        <w:t xml:space="preserve">1–2 </w:t>
      </w:r>
      <w:r>
        <w:rPr>
          <w:rFonts w:cs="Calibri"/>
          <w:b/>
          <w:bCs/>
          <w:sz w:val="24"/>
          <w:szCs w:val="24"/>
          <w:lang w:val="fr-FR"/>
        </w:rPr>
        <w:t xml:space="preserve">Mettre en place </w:t>
      </w:r>
      <w:r w:rsidRPr="008A36BE">
        <w:rPr>
          <w:rFonts w:cs="Calibri"/>
          <w:b/>
          <w:bCs/>
          <w:sz w:val="24"/>
          <w:szCs w:val="24"/>
          <w:lang w:val="fr-FR"/>
        </w:rPr>
        <w:t>des équip</w:t>
      </w:r>
      <w:r>
        <w:rPr>
          <w:rFonts w:cs="Calibri"/>
          <w:b/>
          <w:bCs/>
          <w:sz w:val="24"/>
          <w:szCs w:val="24"/>
          <w:lang w:val="fr-FR"/>
        </w:rPr>
        <w:t>e</w:t>
      </w:r>
      <w:r w:rsidRPr="008A36BE">
        <w:rPr>
          <w:rFonts w:cs="Calibri"/>
          <w:b/>
          <w:bCs/>
          <w:sz w:val="24"/>
          <w:szCs w:val="24"/>
          <w:lang w:val="fr-FR"/>
        </w:rPr>
        <w:t xml:space="preserve">s de gestion </w:t>
      </w:r>
      <w:r>
        <w:rPr>
          <w:rFonts w:cs="Calibri"/>
          <w:b/>
          <w:bCs/>
          <w:sz w:val="24"/>
          <w:szCs w:val="24"/>
          <w:lang w:val="fr-FR"/>
        </w:rPr>
        <w:t>multi</w:t>
      </w:r>
      <w:r w:rsidRPr="008A36BE">
        <w:rPr>
          <w:rFonts w:cs="Calibri"/>
          <w:b/>
          <w:bCs/>
          <w:sz w:val="24"/>
          <w:szCs w:val="24"/>
          <w:lang w:val="fr-FR"/>
        </w:rPr>
        <w:t xml:space="preserve">fonctionnelles </w:t>
      </w:r>
      <w:r>
        <w:rPr>
          <w:rFonts w:cs="Calibri"/>
          <w:b/>
          <w:bCs/>
          <w:sz w:val="24"/>
          <w:szCs w:val="24"/>
          <w:lang w:val="fr-FR"/>
        </w:rPr>
        <w:t xml:space="preserve">pour agir à titre prioritaire dans le domaine des partenariats interinstitutions. </w:t>
      </w:r>
    </w:p>
    <w:p w:rsidR="00962329" w:rsidRPr="00FC5F88" w:rsidRDefault="00962329" w:rsidP="00004B42">
      <w:pPr>
        <w:numPr>
          <w:ilvl w:val="0"/>
          <w:numId w:val="1"/>
        </w:numPr>
        <w:spacing w:after="0" w:line="240" w:lineRule="auto"/>
        <w:ind w:hanging="180"/>
        <w:rPr>
          <w:rFonts w:cs="Calibri"/>
          <w:sz w:val="24"/>
          <w:szCs w:val="24"/>
          <w:lang w:val="fr-FR"/>
        </w:rPr>
      </w:pPr>
      <w:r w:rsidRPr="00FC5F88">
        <w:rPr>
          <w:rFonts w:cs="Calibri"/>
          <w:sz w:val="24"/>
          <w:szCs w:val="24"/>
          <w:lang w:val="fr-FR"/>
        </w:rPr>
        <w:t xml:space="preserve">Ces équipes ont des objectifs et des responsabilités clairs dictés par les priorités stratégiques de l’UNFPA et ses avantages comparatifs. </w:t>
      </w:r>
      <w:r>
        <w:rPr>
          <w:rFonts w:cs="Calibri"/>
          <w:sz w:val="24"/>
          <w:szCs w:val="24"/>
          <w:lang w:val="fr-FR"/>
        </w:rPr>
        <w:t xml:space="preserve">Les équipes coordonneront les activités pour les 5 à 7 relations les plus importantes. </w:t>
      </w:r>
      <w:r w:rsidRPr="00FC5F88">
        <w:rPr>
          <w:rFonts w:cs="Calibri"/>
          <w:sz w:val="24"/>
          <w:szCs w:val="24"/>
          <w:lang w:val="fr-FR"/>
        </w:rPr>
        <w:t>Créer des coordinateurs clairs pour les autres partenaires mondiaux et r</w:t>
      </w:r>
      <w:r>
        <w:rPr>
          <w:rFonts w:cs="Calibri"/>
          <w:sz w:val="24"/>
          <w:szCs w:val="24"/>
          <w:lang w:val="fr-FR"/>
        </w:rPr>
        <w:t>égionaux (interinstitutions et autres).</w:t>
      </w:r>
    </w:p>
    <w:p w:rsidR="00962329" w:rsidRPr="00465385" w:rsidRDefault="00962329" w:rsidP="00004B42">
      <w:pPr>
        <w:numPr>
          <w:ilvl w:val="0"/>
          <w:numId w:val="1"/>
        </w:numPr>
        <w:spacing w:after="0" w:line="240" w:lineRule="auto"/>
        <w:ind w:hanging="180"/>
        <w:rPr>
          <w:rFonts w:cs="Calibri"/>
          <w:b/>
          <w:sz w:val="24"/>
          <w:szCs w:val="24"/>
          <w:lang w:val="fr-FR"/>
        </w:rPr>
      </w:pPr>
      <w:r w:rsidRPr="00FC5F88">
        <w:rPr>
          <w:rFonts w:cs="Calibri"/>
          <w:i/>
          <w:iCs/>
          <w:sz w:val="24"/>
          <w:szCs w:val="24"/>
          <w:lang w:val="fr-FR"/>
        </w:rPr>
        <w:t xml:space="preserve">Différence avec ce que nous faisons </w:t>
      </w:r>
      <w:r w:rsidRPr="008A36BE">
        <w:rPr>
          <w:rFonts w:cs="Calibri"/>
          <w:i/>
          <w:iCs/>
          <w:sz w:val="24"/>
          <w:szCs w:val="24"/>
          <w:lang w:val="fr-FR"/>
        </w:rPr>
        <w:t>a</w:t>
      </w:r>
      <w:r>
        <w:rPr>
          <w:rFonts w:cs="Calibri"/>
          <w:i/>
          <w:iCs/>
          <w:sz w:val="24"/>
          <w:szCs w:val="24"/>
          <w:lang w:val="fr-FR"/>
        </w:rPr>
        <w:t>ctuellement</w:t>
      </w:r>
      <w:r w:rsidRPr="00FC5F88">
        <w:rPr>
          <w:rFonts w:cs="Calibri"/>
          <w:i/>
          <w:iCs/>
          <w:sz w:val="24"/>
          <w:szCs w:val="24"/>
          <w:lang w:val="fr-FR"/>
        </w:rPr>
        <w:t xml:space="preserve"> : </w:t>
      </w:r>
      <w:r w:rsidRPr="00FC5F88">
        <w:rPr>
          <w:rFonts w:cs="Calibri"/>
          <w:sz w:val="24"/>
          <w:szCs w:val="24"/>
          <w:lang w:val="fr-FR"/>
        </w:rPr>
        <w:t xml:space="preserve">Gestion non coordonnée de partenariats </w:t>
      </w:r>
      <w:r>
        <w:rPr>
          <w:rFonts w:cs="Calibri"/>
          <w:sz w:val="24"/>
          <w:szCs w:val="24"/>
          <w:lang w:val="fr-FR"/>
        </w:rPr>
        <w:t xml:space="preserve">interinstitutions à travers de multiples équipes. </w:t>
      </w:r>
      <w:r w:rsidRPr="00465385">
        <w:rPr>
          <w:rFonts w:cs="Calibri"/>
          <w:sz w:val="24"/>
          <w:szCs w:val="24"/>
          <w:lang w:val="fr-FR"/>
        </w:rPr>
        <w:t xml:space="preserve">Absence d’objectifs à </w:t>
      </w:r>
      <w:r>
        <w:rPr>
          <w:rFonts w:cs="Calibri"/>
          <w:sz w:val="24"/>
          <w:szCs w:val="24"/>
          <w:lang w:val="fr-FR"/>
        </w:rPr>
        <w:t>l’échelle de</w:t>
      </w:r>
      <w:r w:rsidRPr="00465385">
        <w:rPr>
          <w:rFonts w:cs="Calibri"/>
          <w:sz w:val="24"/>
          <w:szCs w:val="24"/>
          <w:lang w:val="fr-FR"/>
        </w:rPr>
        <w:t xml:space="preserve"> l’organisation. Risque de </w:t>
      </w:r>
      <w:r>
        <w:rPr>
          <w:rFonts w:cs="Calibri"/>
          <w:sz w:val="24"/>
          <w:szCs w:val="24"/>
          <w:lang w:val="fr-FR"/>
        </w:rPr>
        <w:t xml:space="preserve">chevauchements </w:t>
      </w:r>
      <w:r w:rsidRPr="00465385">
        <w:rPr>
          <w:rFonts w:cs="Calibri"/>
          <w:sz w:val="24"/>
          <w:szCs w:val="24"/>
          <w:lang w:val="fr-FR"/>
        </w:rPr>
        <w:t xml:space="preserve">et absence de synergies.  </w:t>
      </w:r>
    </w:p>
    <w:p w:rsidR="00962329" w:rsidRPr="00465385" w:rsidRDefault="00962329" w:rsidP="00B24E43">
      <w:pPr>
        <w:spacing w:after="0" w:line="240" w:lineRule="auto"/>
        <w:rPr>
          <w:rFonts w:cs="Calibri"/>
          <w:b/>
          <w:sz w:val="24"/>
          <w:szCs w:val="24"/>
          <w:lang w:val="fr-FR"/>
        </w:rPr>
      </w:pPr>
    </w:p>
    <w:p w:rsidR="00962329" w:rsidRPr="00BD40BF" w:rsidRDefault="00962329" w:rsidP="00B24E43">
      <w:pPr>
        <w:spacing w:after="0" w:line="240" w:lineRule="auto"/>
        <w:rPr>
          <w:rFonts w:cs="Calibri"/>
          <w:b/>
          <w:sz w:val="24"/>
          <w:szCs w:val="24"/>
          <w:lang w:val="fr-FR"/>
        </w:rPr>
      </w:pPr>
      <w:r w:rsidRPr="0033162E">
        <w:rPr>
          <w:rFonts w:cs="Calibri"/>
          <w:b/>
          <w:sz w:val="24"/>
          <w:szCs w:val="24"/>
          <w:lang w:val="fr-FR"/>
        </w:rPr>
        <w:t xml:space="preserve">1-3 </w:t>
      </w:r>
      <w:r>
        <w:rPr>
          <w:rFonts w:cs="Calibri"/>
          <w:b/>
          <w:sz w:val="24"/>
          <w:szCs w:val="24"/>
          <w:lang w:val="fr-FR"/>
        </w:rPr>
        <w:t xml:space="preserve">Poursuivre </w:t>
      </w:r>
      <w:r w:rsidRPr="0033162E">
        <w:rPr>
          <w:rFonts w:cs="Calibri"/>
          <w:b/>
          <w:sz w:val="24"/>
          <w:szCs w:val="24"/>
          <w:lang w:val="fr-FR"/>
        </w:rPr>
        <w:t xml:space="preserve">une stratégie ciblée </w:t>
      </w:r>
      <w:r>
        <w:rPr>
          <w:rFonts w:cs="Calibri"/>
          <w:b/>
          <w:sz w:val="24"/>
          <w:szCs w:val="24"/>
          <w:lang w:val="fr-FR"/>
        </w:rPr>
        <w:t>afin d’</w:t>
      </w:r>
      <w:r w:rsidRPr="0033162E">
        <w:rPr>
          <w:rFonts w:cs="Calibri"/>
          <w:b/>
          <w:sz w:val="24"/>
          <w:szCs w:val="24"/>
          <w:lang w:val="fr-FR"/>
        </w:rPr>
        <w:t xml:space="preserve">atteindre les jeunes et </w:t>
      </w:r>
      <w:r>
        <w:rPr>
          <w:rFonts w:cs="Calibri"/>
          <w:b/>
          <w:sz w:val="24"/>
          <w:szCs w:val="24"/>
          <w:lang w:val="fr-FR"/>
        </w:rPr>
        <w:t xml:space="preserve">de </w:t>
      </w:r>
      <w:r w:rsidRPr="0033162E">
        <w:rPr>
          <w:rFonts w:cs="Calibri"/>
          <w:b/>
          <w:sz w:val="24"/>
          <w:szCs w:val="24"/>
          <w:lang w:val="fr-FR"/>
        </w:rPr>
        <w:t>cataly</w:t>
      </w:r>
      <w:r>
        <w:rPr>
          <w:rFonts w:cs="Calibri"/>
          <w:b/>
          <w:sz w:val="24"/>
          <w:szCs w:val="24"/>
          <w:lang w:val="fr-FR"/>
        </w:rPr>
        <w:t>s</w:t>
      </w:r>
      <w:r w:rsidRPr="0033162E">
        <w:rPr>
          <w:rFonts w:cs="Calibri"/>
          <w:b/>
          <w:sz w:val="24"/>
          <w:szCs w:val="24"/>
          <w:lang w:val="fr-FR"/>
        </w:rPr>
        <w:t xml:space="preserve">er l’innovation dans les programmes de pays </w:t>
      </w:r>
      <w:r>
        <w:rPr>
          <w:rFonts w:cs="Calibri"/>
          <w:b/>
          <w:sz w:val="24"/>
          <w:szCs w:val="24"/>
          <w:lang w:val="fr-FR"/>
        </w:rPr>
        <w:t xml:space="preserve">[ à mettre au point – stratégie pour les jeunes en cours d’élaboration]  </w:t>
      </w:r>
    </w:p>
    <w:p w:rsidR="00962329" w:rsidRPr="002412D5" w:rsidRDefault="00962329" w:rsidP="009769E7">
      <w:pPr>
        <w:pStyle w:val="Heading1"/>
        <w:rPr>
          <w:rFonts w:ascii="Calibri" w:hAnsi="Calibri" w:cs="Calibri"/>
          <w:caps/>
          <w:color w:val="548DD4"/>
          <w:lang w:val="fr-FR"/>
        </w:rPr>
      </w:pPr>
      <w:bookmarkStart w:id="8" w:name="_Toc307822077"/>
      <w:r w:rsidRPr="002412D5">
        <w:rPr>
          <w:rFonts w:ascii="Calibri" w:hAnsi="Calibri" w:cs="Calibri"/>
          <w:caps/>
          <w:color w:val="548DD4"/>
          <w:lang w:val="fr-FR"/>
        </w:rPr>
        <w:t>3.</w:t>
      </w:r>
      <w:r w:rsidRPr="002412D5">
        <w:rPr>
          <w:rFonts w:ascii="Calibri" w:hAnsi="Calibri" w:cs="Calibri"/>
          <w:caps/>
          <w:color w:val="548DD4"/>
          <w:lang w:val="fr-FR"/>
        </w:rPr>
        <w:tab/>
        <w:t>am</w:t>
      </w:r>
      <w:r>
        <w:rPr>
          <w:rFonts w:ascii="Calibri" w:hAnsi="Calibri" w:cs="Calibri"/>
          <w:caps/>
          <w:color w:val="548DD4"/>
          <w:lang w:val="fr-FR"/>
        </w:rPr>
        <w:t>É</w:t>
      </w:r>
      <w:r w:rsidRPr="002412D5">
        <w:rPr>
          <w:rFonts w:ascii="Calibri" w:hAnsi="Calibri" w:cs="Calibri"/>
          <w:caps/>
          <w:color w:val="548DD4"/>
          <w:lang w:val="fr-FR"/>
        </w:rPr>
        <w:t>liorations dans les processus de programmation et appui a</w:t>
      </w:r>
      <w:r>
        <w:rPr>
          <w:rFonts w:ascii="Calibri" w:hAnsi="Calibri" w:cs="Calibri"/>
          <w:caps/>
          <w:color w:val="548DD4"/>
          <w:lang w:val="fr-FR"/>
        </w:rPr>
        <w:t xml:space="preserve"> la restructuration</w:t>
      </w:r>
      <w:bookmarkEnd w:id="8"/>
    </w:p>
    <w:p w:rsidR="00962329" w:rsidRPr="002412D5" w:rsidRDefault="00962329" w:rsidP="00B24E43">
      <w:pPr>
        <w:spacing w:after="0" w:line="240" w:lineRule="auto"/>
        <w:rPr>
          <w:rFonts w:cs="Calibri"/>
          <w:sz w:val="24"/>
          <w:szCs w:val="24"/>
          <w:lang w:val="fr-FR"/>
        </w:rPr>
      </w:pPr>
    </w:p>
    <w:p w:rsidR="00962329" w:rsidRPr="001D7DD3" w:rsidRDefault="00962329" w:rsidP="00297865">
      <w:pPr>
        <w:spacing w:after="0" w:line="240" w:lineRule="auto"/>
        <w:rPr>
          <w:rFonts w:cs="Calibri"/>
          <w:sz w:val="24"/>
          <w:szCs w:val="24"/>
          <w:lang w:val="fr-FR"/>
        </w:rPr>
      </w:pPr>
      <w:r w:rsidRPr="002412D5">
        <w:rPr>
          <w:rFonts w:cs="Calibri"/>
          <w:sz w:val="24"/>
          <w:szCs w:val="24"/>
          <w:lang w:val="fr-FR"/>
        </w:rPr>
        <w:t>L’élément central de ce plan d’action est un ensemble de réformes de la mani</w:t>
      </w:r>
      <w:r>
        <w:rPr>
          <w:rFonts w:cs="Calibri"/>
          <w:sz w:val="24"/>
          <w:szCs w:val="24"/>
          <w:lang w:val="fr-FR"/>
        </w:rPr>
        <w:t xml:space="preserve">ère dont l’UNFPA élabore, suit et examine les programmes. </w:t>
      </w:r>
      <w:r w:rsidRPr="002412D5">
        <w:rPr>
          <w:rFonts w:cs="Calibri"/>
          <w:sz w:val="24"/>
          <w:szCs w:val="24"/>
          <w:lang w:val="fr-FR"/>
        </w:rPr>
        <w:t xml:space="preserve">Ces réformes sont essentielles à la fois pour améliorer la qualité et l’impact des programmes </w:t>
      </w:r>
      <w:r>
        <w:rPr>
          <w:rFonts w:cs="Calibri"/>
          <w:sz w:val="24"/>
          <w:szCs w:val="24"/>
          <w:lang w:val="fr-FR"/>
        </w:rPr>
        <w:t xml:space="preserve">et pour </w:t>
      </w:r>
      <w:r w:rsidRPr="002412D5">
        <w:rPr>
          <w:rFonts w:cs="Calibri"/>
          <w:sz w:val="24"/>
          <w:szCs w:val="24"/>
          <w:lang w:val="fr-FR"/>
        </w:rPr>
        <w:t xml:space="preserve">que </w:t>
      </w:r>
      <w:r>
        <w:rPr>
          <w:rFonts w:cs="Calibri"/>
          <w:sz w:val="24"/>
          <w:szCs w:val="24"/>
          <w:lang w:val="fr-FR"/>
        </w:rPr>
        <w:t xml:space="preserve">la nouvelle vision recentrée se traduise par des changements pratiques dans ce que  fait l’UNFPA sur le terrain. </w:t>
      </w:r>
      <w:r w:rsidRPr="001D7DD3">
        <w:rPr>
          <w:rFonts w:cs="Calibri"/>
          <w:sz w:val="24"/>
          <w:szCs w:val="24"/>
          <w:lang w:val="fr-FR"/>
        </w:rPr>
        <w:t xml:space="preserve">Les principaux éléments de l’ensemble de réformes sont les suivants : </w:t>
      </w:r>
    </w:p>
    <w:p w:rsidR="00962329" w:rsidRPr="002C1A71" w:rsidRDefault="00962329" w:rsidP="004D2263">
      <w:pPr>
        <w:numPr>
          <w:ilvl w:val="0"/>
          <w:numId w:val="1"/>
        </w:numPr>
        <w:tabs>
          <w:tab w:val="clear" w:pos="540"/>
        </w:tabs>
        <w:spacing w:after="0" w:line="240" w:lineRule="auto"/>
        <w:ind w:hanging="180"/>
        <w:rPr>
          <w:rFonts w:cs="Calibri"/>
          <w:sz w:val="24"/>
          <w:szCs w:val="24"/>
          <w:lang w:val="fr-FR"/>
        </w:rPr>
      </w:pPr>
      <w:r w:rsidRPr="002C1A71">
        <w:rPr>
          <w:rFonts w:cs="Calibri"/>
          <w:sz w:val="24"/>
          <w:szCs w:val="24"/>
          <w:lang w:val="fr-FR"/>
        </w:rPr>
        <w:t xml:space="preserve">Intégration de toutes les activités se déroulant dans le pays dans </w:t>
      </w:r>
      <w:r w:rsidRPr="008A5468">
        <w:rPr>
          <w:rFonts w:cs="Calibri"/>
          <w:sz w:val="24"/>
          <w:szCs w:val="24"/>
          <w:lang w:val="fr-FR"/>
        </w:rPr>
        <w:t xml:space="preserve">les descriptifs </w:t>
      </w:r>
      <w:r w:rsidRPr="002C1A71">
        <w:rPr>
          <w:rFonts w:cs="Calibri"/>
          <w:sz w:val="24"/>
          <w:szCs w:val="24"/>
          <w:lang w:val="fr-FR"/>
        </w:rPr>
        <w:t>de programme du pays, quelle q</w:t>
      </w:r>
      <w:r>
        <w:rPr>
          <w:rFonts w:cs="Calibri"/>
          <w:sz w:val="24"/>
          <w:szCs w:val="24"/>
          <w:lang w:val="fr-FR"/>
        </w:rPr>
        <w:t xml:space="preserve">u’en soit la source de financement. </w:t>
      </w:r>
    </w:p>
    <w:p w:rsidR="00962329" w:rsidRPr="006A4841" w:rsidRDefault="00962329" w:rsidP="004D2263">
      <w:pPr>
        <w:numPr>
          <w:ilvl w:val="0"/>
          <w:numId w:val="1"/>
        </w:numPr>
        <w:tabs>
          <w:tab w:val="clear" w:pos="540"/>
        </w:tabs>
        <w:spacing w:after="0" w:line="240" w:lineRule="auto"/>
        <w:ind w:hanging="180"/>
        <w:rPr>
          <w:rFonts w:cs="Calibri"/>
          <w:sz w:val="24"/>
          <w:szCs w:val="24"/>
          <w:lang w:val="fr-FR"/>
        </w:rPr>
      </w:pPr>
      <w:r w:rsidRPr="006A4841">
        <w:rPr>
          <w:rFonts w:cs="Calibri"/>
          <w:sz w:val="24"/>
          <w:szCs w:val="24"/>
          <w:lang w:val="fr-FR"/>
        </w:rPr>
        <w:t>Limitation du nombre de produits, activités et partenaires d’exécution par pays en veillant à ce qu’ils soient concentr</w:t>
      </w:r>
      <w:r>
        <w:rPr>
          <w:rFonts w:cs="Calibri"/>
          <w:sz w:val="24"/>
          <w:szCs w:val="24"/>
          <w:lang w:val="fr-FR"/>
        </w:rPr>
        <w:t>é</w:t>
      </w:r>
      <w:r w:rsidRPr="006A4841">
        <w:rPr>
          <w:rFonts w:cs="Calibri"/>
          <w:sz w:val="24"/>
          <w:szCs w:val="24"/>
          <w:lang w:val="fr-FR"/>
        </w:rPr>
        <w:t>s sur les priorit</w:t>
      </w:r>
      <w:r>
        <w:rPr>
          <w:rFonts w:cs="Calibri"/>
          <w:sz w:val="24"/>
          <w:szCs w:val="24"/>
          <w:lang w:val="fr-FR"/>
        </w:rPr>
        <w:t xml:space="preserve">és les plus importantes pour promouvoir la vision de l’UNFPA dans ce pays. </w:t>
      </w:r>
    </w:p>
    <w:p w:rsidR="00962329" w:rsidRPr="001D7DD3" w:rsidRDefault="00962329" w:rsidP="004D2263">
      <w:pPr>
        <w:numPr>
          <w:ilvl w:val="0"/>
          <w:numId w:val="1"/>
        </w:numPr>
        <w:tabs>
          <w:tab w:val="clear" w:pos="540"/>
        </w:tabs>
        <w:spacing w:after="0" w:line="240" w:lineRule="auto"/>
        <w:ind w:hanging="180"/>
        <w:rPr>
          <w:rFonts w:cs="Calibri"/>
          <w:sz w:val="24"/>
          <w:szCs w:val="24"/>
          <w:lang w:val="fr-FR"/>
        </w:rPr>
      </w:pPr>
      <w:r w:rsidRPr="001D7DD3">
        <w:rPr>
          <w:rFonts w:cs="Calibri"/>
          <w:sz w:val="24"/>
          <w:szCs w:val="24"/>
          <w:lang w:val="fr-FR"/>
        </w:rPr>
        <w:t>Amélioration des liens entre les documents quinqu</w:t>
      </w:r>
      <w:r>
        <w:rPr>
          <w:rFonts w:cs="Calibri"/>
          <w:sz w:val="24"/>
          <w:szCs w:val="24"/>
          <w:lang w:val="fr-FR"/>
        </w:rPr>
        <w:t>en</w:t>
      </w:r>
      <w:r w:rsidRPr="001D7DD3">
        <w:rPr>
          <w:rFonts w:cs="Calibri"/>
          <w:sz w:val="24"/>
          <w:szCs w:val="24"/>
          <w:lang w:val="fr-FR"/>
        </w:rPr>
        <w:t xml:space="preserve">naux (dans les </w:t>
      </w:r>
      <w:r>
        <w:rPr>
          <w:rFonts w:cs="Calibri"/>
          <w:sz w:val="24"/>
          <w:szCs w:val="24"/>
          <w:lang w:val="fr-FR"/>
        </w:rPr>
        <w:t>CDP</w:t>
      </w:r>
      <w:r w:rsidRPr="001D7DD3">
        <w:rPr>
          <w:rFonts w:cs="Calibri"/>
          <w:sz w:val="24"/>
          <w:szCs w:val="24"/>
          <w:lang w:val="fr-FR"/>
        </w:rPr>
        <w:t xml:space="preserve"> et</w:t>
      </w:r>
      <w:r>
        <w:rPr>
          <w:rFonts w:cs="Calibri"/>
          <w:sz w:val="24"/>
          <w:szCs w:val="24"/>
          <w:lang w:val="fr-FR"/>
        </w:rPr>
        <w:t xml:space="preserve"> lesCPAP</w:t>
      </w:r>
      <w:r w:rsidRPr="001D7DD3">
        <w:rPr>
          <w:rFonts w:cs="Calibri"/>
          <w:sz w:val="24"/>
          <w:szCs w:val="24"/>
          <w:lang w:val="fr-FR"/>
        </w:rPr>
        <w:t>) et les activit</w:t>
      </w:r>
      <w:r>
        <w:rPr>
          <w:rFonts w:cs="Calibri"/>
          <w:sz w:val="24"/>
          <w:szCs w:val="24"/>
          <w:lang w:val="fr-FR"/>
        </w:rPr>
        <w:t xml:space="preserve">és quotidiennes par des indicateurs de progrès annuels du programme de pays suivis annuellement sur le tableau de bord d’un programme de pays. </w:t>
      </w:r>
    </w:p>
    <w:p w:rsidR="00962329" w:rsidRPr="00292F44" w:rsidRDefault="00962329" w:rsidP="004D2263">
      <w:pPr>
        <w:numPr>
          <w:ilvl w:val="0"/>
          <w:numId w:val="1"/>
        </w:numPr>
        <w:tabs>
          <w:tab w:val="clear" w:pos="540"/>
        </w:tabs>
        <w:spacing w:after="0" w:line="240" w:lineRule="auto"/>
        <w:ind w:hanging="180"/>
        <w:rPr>
          <w:rFonts w:cs="Calibri"/>
          <w:sz w:val="24"/>
          <w:szCs w:val="24"/>
          <w:lang w:val="fr-FR"/>
        </w:rPr>
      </w:pPr>
      <w:r w:rsidRPr="00292F44">
        <w:rPr>
          <w:rFonts w:cs="Calibri"/>
          <w:sz w:val="24"/>
          <w:szCs w:val="24"/>
          <w:lang w:val="fr-FR"/>
        </w:rPr>
        <w:t xml:space="preserve">Fourniture d’outils permettant aux pays d’effectuer de meilleurs choix de programmation, </w:t>
      </w:r>
      <w:r>
        <w:rPr>
          <w:rFonts w:cs="Calibri"/>
          <w:sz w:val="24"/>
          <w:szCs w:val="24"/>
          <w:lang w:val="fr-FR"/>
        </w:rPr>
        <w:t>dont</w:t>
      </w:r>
      <w:r w:rsidRPr="00292F44">
        <w:rPr>
          <w:rFonts w:cs="Calibri"/>
          <w:sz w:val="24"/>
          <w:szCs w:val="24"/>
          <w:lang w:val="fr-FR"/>
        </w:rPr>
        <w:t xml:space="preserve"> l’élaboration d’une </w:t>
      </w:r>
      <w:r>
        <w:rPr>
          <w:rFonts w:cs="Calibri"/>
          <w:sz w:val="24"/>
          <w:szCs w:val="24"/>
          <w:lang w:val="fr-FR"/>
        </w:rPr>
        <w:t>caté</w:t>
      </w:r>
      <w:r w:rsidRPr="00292F44">
        <w:rPr>
          <w:rFonts w:cs="Calibri"/>
          <w:sz w:val="24"/>
          <w:szCs w:val="24"/>
          <w:lang w:val="fr-FR"/>
        </w:rPr>
        <w:t>gori</w:t>
      </w:r>
      <w:r>
        <w:rPr>
          <w:rFonts w:cs="Calibri"/>
          <w:sz w:val="24"/>
          <w:szCs w:val="24"/>
          <w:lang w:val="fr-FR"/>
        </w:rPr>
        <w:t>s</w:t>
      </w:r>
      <w:r w:rsidRPr="00292F44">
        <w:rPr>
          <w:rFonts w:cs="Calibri"/>
          <w:sz w:val="24"/>
          <w:szCs w:val="24"/>
          <w:lang w:val="fr-FR"/>
        </w:rPr>
        <w:t xml:space="preserve">ation de types de programmes et de bases de données </w:t>
      </w:r>
      <w:r>
        <w:rPr>
          <w:rFonts w:cs="Calibri"/>
          <w:sz w:val="24"/>
          <w:szCs w:val="24"/>
          <w:lang w:val="fr-FR"/>
        </w:rPr>
        <w:t xml:space="preserve">faciles à utiliser </w:t>
      </w:r>
      <w:r w:rsidRPr="00292F44">
        <w:rPr>
          <w:rFonts w:cs="Calibri"/>
          <w:sz w:val="24"/>
          <w:szCs w:val="24"/>
          <w:lang w:val="fr-FR"/>
        </w:rPr>
        <w:t>de meilleures pratiques</w:t>
      </w:r>
      <w:r>
        <w:rPr>
          <w:rFonts w:cs="Calibri"/>
          <w:sz w:val="24"/>
          <w:szCs w:val="24"/>
          <w:lang w:val="fr-FR"/>
        </w:rPr>
        <w:t xml:space="preserve"> et d’enseignements tirés de programmes de différents types. </w:t>
      </w:r>
    </w:p>
    <w:p w:rsidR="00962329" w:rsidRPr="00292F44" w:rsidRDefault="00962329" w:rsidP="004D2263">
      <w:pPr>
        <w:numPr>
          <w:ilvl w:val="0"/>
          <w:numId w:val="1"/>
        </w:numPr>
        <w:tabs>
          <w:tab w:val="clear" w:pos="540"/>
        </w:tabs>
        <w:spacing w:after="0" w:line="240" w:lineRule="auto"/>
        <w:ind w:hanging="180"/>
        <w:rPr>
          <w:rFonts w:cs="Calibri"/>
          <w:sz w:val="24"/>
          <w:szCs w:val="24"/>
          <w:lang w:val="fr-FR"/>
        </w:rPr>
      </w:pPr>
      <w:r w:rsidRPr="00292F44">
        <w:rPr>
          <w:rFonts w:cs="Calibri"/>
          <w:sz w:val="24"/>
          <w:szCs w:val="24"/>
          <w:lang w:val="fr-FR"/>
        </w:rPr>
        <w:t>Élaboration de processus d</w:t>
      </w:r>
      <w:r>
        <w:rPr>
          <w:rFonts w:cs="Calibri"/>
          <w:sz w:val="24"/>
          <w:szCs w:val="24"/>
          <w:lang w:val="fr-FR"/>
        </w:rPr>
        <w:t>’</w:t>
      </w:r>
      <w:r w:rsidRPr="00292F44">
        <w:rPr>
          <w:rFonts w:cs="Calibri"/>
          <w:sz w:val="24"/>
          <w:szCs w:val="24"/>
          <w:lang w:val="fr-FR"/>
        </w:rPr>
        <w:t>établissement de programmes</w:t>
      </w:r>
      <w:r>
        <w:rPr>
          <w:rFonts w:cs="Calibri"/>
          <w:sz w:val="24"/>
          <w:szCs w:val="24"/>
          <w:lang w:val="fr-FR"/>
        </w:rPr>
        <w:t xml:space="preserve"> et d’assurance de la qualité </w:t>
      </w:r>
      <w:r w:rsidRPr="00292F44">
        <w:rPr>
          <w:rFonts w:cs="Calibri"/>
          <w:sz w:val="24"/>
          <w:szCs w:val="24"/>
          <w:lang w:val="fr-FR"/>
        </w:rPr>
        <w:t>plus rigoureux</w:t>
      </w:r>
      <w:r>
        <w:rPr>
          <w:rFonts w:cs="Calibri"/>
          <w:sz w:val="24"/>
          <w:szCs w:val="24"/>
          <w:lang w:val="fr-FR"/>
        </w:rPr>
        <w:t>.</w:t>
      </w:r>
    </w:p>
    <w:p w:rsidR="00962329" w:rsidRPr="00292F44" w:rsidRDefault="00962329" w:rsidP="004D2263">
      <w:pPr>
        <w:numPr>
          <w:ilvl w:val="0"/>
          <w:numId w:val="1"/>
        </w:numPr>
        <w:tabs>
          <w:tab w:val="clear" w:pos="540"/>
        </w:tabs>
        <w:spacing w:after="0" w:line="240" w:lineRule="auto"/>
        <w:ind w:hanging="180"/>
        <w:rPr>
          <w:rFonts w:cs="Calibri"/>
          <w:sz w:val="24"/>
          <w:szCs w:val="24"/>
          <w:lang w:val="fr-FR"/>
        </w:rPr>
      </w:pPr>
      <w:r w:rsidRPr="00292F44">
        <w:rPr>
          <w:rFonts w:cs="Calibri"/>
          <w:sz w:val="24"/>
          <w:szCs w:val="24"/>
          <w:lang w:val="fr-FR"/>
        </w:rPr>
        <w:t>Institution d</w:t>
      </w:r>
      <w:r>
        <w:rPr>
          <w:rFonts w:cs="Calibri"/>
          <w:sz w:val="24"/>
          <w:szCs w:val="24"/>
          <w:lang w:val="fr-FR"/>
        </w:rPr>
        <w:t>’</w:t>
      </w:r>
      <w:r w:rsidRPr="00292F44">
        <w:rPr>
          <w:rFonts w:cs="Calibri"/>
          <w:sz w:val="24"/>
          <w:szCs w:val="24"/>
          <w:lang w:val="fr-FR"/>
        </w:rPr>
        <w:t>examen</w:t>
      </w:r>
      <w:r>
        <w:rPr>
          <w:rFonts w:cs="Calibri"/>
          <w:sz w:val="24"/>
          <w:szCs w:val="24"/>
          <w:lang w:val="fr-FR"/>
        </w:rPr>
        <w:t>s</w:t>
      </w:r>
      <w:r w:rsidRPr="00292F44">
        <w:rPr>
          <w:rFonts w:cs="Calibri"/>
          <w:sz w:val="24"/>
          <w:szCs w:val="24"/>
          <w:lang w:val="fr-FR"/>
        </w:rPr>
        <w:t xml:space="preserve"> régulier du portefeuille d’ensemble d</w:t>
      </w:r>
      <w:r>
        <w:rPr>
          <w:rFonts w:cs="Calibri"/>
          <w:sz w:val="24"/>
          <w:szCs w:val="24"/>
          <w:lang w:val="fr-FR"/>
        </w:rPr>
        <w:t>e</w:t>
      </w:r>
      <w:r w:rsidRPr="00292F44">
        <w:rPr>
          <w:rFonts w:cs="Calibri"/>
          <w:sz w:val="24"/>
          <w:szCs w:val="24"/>
          <w:lang w:val="fr-FR"/>
        </w:rPr>
        <w:t xml:space="preserve"> programme</w:t>
      </w:r>
      <w:r>
        <w:rPr>
          <w:rFonts w:cs="Calibri"/>
          <w:sz w:val="24"/>
          <w:szCs w:val="24"/>
          <w:lang w:val="fr-FR"/>
        </w:rPr>
        <w:t>safin d’</w:t>
      </w:r>
      <w:r w:rsidRPr="00292F44">
        <w:rPr>
          <w:rFonts w:cs="Calibri"/>
          <w:sz w:val="24"/>
          <w:szCs w:val="24"/>
          <w:lang w:val="fr-FR"/>
        </w:rPr>
        <w:t xml:space="preserve">aider les pays, les </w:t>
      </w:r>
      <w:r>
        <w:rPr>
          <w:rFonts w:cs="Calibri"/>
          <w:sz w:val="24"/>
          <w:szCs w:val="24"/>
          <w:lang w:val="fr-FR"/>
        </w:rPr>
        <w:t>ré</w:t>
      </w:r>
      <w:r w:rsidRPr="00292F44">
        <w:rPr>
          <w:rFonts w:cs="Calibri"/>
          <w:sz w:val="24"/>
          <w:szCs w:val="24"/>
          <w:lang w:val="fr-FR"/>
        </w:rPr>
        <w:t xml:space="preserve">gions et l’UNFPA dans son ensemble </w:t>
      </w:r>
      <w:r>
        <w:rPr>
          <w:rFonts w:cs="Calibri"/>
          <w:sz w:val="24"/>
          <w:szCs w:val="24"/>
          <w:lang w:val="fr-FR"/>
        </w:rPr>
        <w:t>à prendre de meilleures décisions concernant l’orientation stratégique à l’avenir, dont l’attribution des ressources et les priorités stratégiques des programmes.</w:t>
      </w:r>
    </w:p>
    <w:p w:rsidR="00962329" w:rsidRPr="00292F44" w:rsidRDefault="00962329" w:rsidP="00297865">
      <w:pPr>
        <w:spacing w:after="0" w:line="240" w:lineRule="auto"/>
        <w:rPr>
          <w:rFonts w:cs="Calibri"/>
          <w:sz w:val="24"/>
          <w:szCs w:val="24"/>
          <w:lang w:val="fr-FR"/>
        </w:rPr>
      </w:pPr>
    </w:p>
    <w:p w:rsidR="00962329" w:rsidRPr="00B95D0A" w:rsidRDefault="00962329" w:rsidP="00297865">
      <w:pPr>
        <w:spacing w:after="0" w:line="240" w:lineRule="auto"/>
        <w:rPr>
          <w:rFonts w:cs="Calibri"/>
          <w:sz w:val="24"/>
          <w:szCs w:val="24"/>
          <w:lang w:val="fr-FR"/>
        </w:rPr>
      </w:pPr>
      <w:r w:rsidRPr="00B95D0A">
        <w:rPr>
          <w:rFonts w:cs="Calibri"/>
          <w:sz w:val="24"/>
          <w:szCs w:val="24"/>
          <w:lang w:val="fr-FR"/>
        </w:rPr>
        <w:t>Les réformes</w:t>
      </w:r>
      <w:r>
        <w:rPr>
          <w:rFonts w:cs="Calibri"/>
          <w:sz w:val="24"/>
          <w:szCs w:val="24"/>
          <w:lang w:val="fr-FR"/>
        </w:rPr>
        <w:t>, fondées sur le</w:t>
      </w:r>
      <w:r w:rsidRPr="00B95D0A">
        <w:rPr>
          <w:rFonts w:cs="Calibri"/>
          <w:sz w:val="24"/>
          <w:szCs w:val="24"/>
          <w:lang w:val="fr-FR"/>
        </w:rPr>
        <w:t>s meilleures pratiques</w:t>
      </w:r>
      <w:r>
        <w:rPr>
          <w:rFonts w:cs="Calibri"/>
          <w:sz w:val="24"/>
          <w:szCs w:val="24"/>
          <w:lang w:val="fr-FR"/>
        </w:rPr>
        <w:t>,</w:t>
      </w:r>
      <w:r w:rsidRPr="00B95D0A">
        <w:rPr>
          <w:rFonts w:cs="Calibri"/>
          <w:sz w:val="24"/>
          <w:szCs w:val="24"/>
          <w:lang w:val="fr-FR"/>
        </w:rPr>
        <w:t xml:space="preserve"> sont mises en </w:t>
      </w:r>
      <w:r>
        <w:rPr>
          <w:rFonts w:cs="Calibri"/>
          <w:sz w:val="24"/>
          <w:szCs w:val="24"/>
          <w:lang w:val="fr-FR"/>
        </w:rPr>
        <w:t>œuvre</w:t>
      </w:r>
      <w:r w:rsidRPr="00B95D0A">
        <w:rPr>
          <w:rFonts w:cs="Calibri"/>
          <w:sz w:val="24"/>
          <w:szCs w:val="24"/>
          <w:lang w:val="fr-FR"/>
        </w:rPr>
        <w:t xml:space="preserve"> dès à pr</w:t>
      </w:r>
      <w:r>
        <w:rPr>
          <w:rFonts w:cs="Calibri"/>
          <w:sz w:val="24"/>
          <w:szCs w:val="24"/>
          <w:lang w:val="fr-FR"/>
        </w:rPr>
        <w:t xml:space="preserve">ésent par quelques bureaux de pays et bureaux régionaux. </w:t>
      </w:r>
      <w:r w:rsidRPr="00B95D0A">
        <w:rPr>
          <w:rFonts w:cs="Calibri"/>
          <w:sz w:val="24"/>
          <w:szCs w:val="24"/>
          <w:lang w:val="fr-FR"/>
        </w:rPr>
        <w:t xml:space="preserve">En fait, un grand nombre des organismes publics et privés les plus efficaces </w:t>
      </w:r>
      <w:r>
        <w:rPr>
          <w:rFonts w:cs="Calibri"/>
          <w:sz w:val="24"/>
          <w:szCs w:val="24"/>
          <w:lang w:val="fr-FR"/>
        </w:rPr>
        <w:t xml:space="preserve">ont adopté des processus similaires. </w:t>
      </w:r>
      <w:r w:rsidRPr="00B95D0A">
        <w:rPr>
          <w:rFonts w:cs="Calibri"/>
          <w:sz w:val="24"/>
          <w:szCs w:val="24"/>
          <w:lang w:val="fr-FR"/>
        </w:rPr>
        <w:t xml:space="preserve">En </w:t>
      </w:r>
      <w:r>
        <w:rPr>
          <w:rFonts w:cs="Calibri"/>
          <w:sz w:val="24"/>
          <w:szCs w:val="24"/>
          <w:lang w:val="fr-FR"/>
        </w:rPr>
        <w:t xml:space="preserve">diffusant </w:t>
      </w:r>
      <w:r w:rsidRPr="00B95D0A">
        <w:rPr>
          <w:rFonts w:cs="Calibri"/>
          <w:sz w:val="24"/>
          <w:szCs w:val="24"/>
          <w:lang w:val="fr-FR"/>
        </w:rPr>
        <w:t>ces meilleures pratiques à toute l’organisation, le plan d’action aidera d’autres bureau</w:t>
      </w:r>
      <w:r>
        <w:rPr>
          <w:rFonts w:cs="Calibri"/>
          <w:sz w:val="24"/>
          <w:szCs w:val="24"/>
          <w:lang w:val="fr-FR"/>
        </w:rPr>
        <w:t xml:space="preserve">x de pays et de bureaux régionaux à mieux s’acquitter de leur tâche, à mettre en place des mécanismes d’assurance de la qualité et de responsabilité pour les pays et régions qui n’en disposent pas aujourd’hui et à impliquer les hauts fonctionnaires du siège dans les programmes de l’UNFPA. </w:t>
      </w:r>
    </w:p>
    <w:p w:rsidR="00962329" w:rsidRPr="00B95D0A" w:rsidRDefault="00962329" w:rsidP="00B24E43">
      <w:pPr>
        <w:spacing w:after="0" w:line="240" w:lineRule="auto"/>
        <w:rPr>
          <w:rFonts w:cs="Calibri"/>
          <w:b/>
          <w:sz w:val="24"/>
          <w:szCs w:val="24"/>
          <w:lang w:val="fr-FR"/>
        </w:rPr>
      </w:pPr>
    </w:p>
    <w:p w:rsidR="00962329" w:rsidRPr="00465385" w:rsidRDefault="00962329" w:rsidP="009769E7">
      <w:pPr>
        <w:spacing w:after="0" w:line="240" w:lineRule="auto"/>
        <w:rPr>
          <w:rFonts w:cs="Calibri"/>
          <w:sz w:val="24"/>
          <w:szCs w:val="24"/>
          <w:lang w:val="fr-FR"/>
        </w:rPr>
      </w:pPr>
      <w:r w:rsidRPr="00C50B95">
        <w:rPr>
          <w:rFonts w:cs="Calibri"/>
          <w:sz w:val="24"/>
          <w:szCs w:val="24"/>
          <w:lang w:val="fr-FR"/>
        </w:rPr>
        <w:t>Pour appuyer les nouveaux processus de programmation, l’UNFPA devra aussi modifier son organisation</w:t>
      </w:r>
      <w:r>
        <w:rPr>
          <w:rFonts w:cs="Calibri"/>
          <w:sz w:val="24"/>
          <w:szCs w:val="24"/>
          <w:lang w:val="fr-FR"/>
        </w:rPr>
        <w:t xml:space="preserve">. </w:t>
      </w:r>
      <w:r w:rsidRPr="00110332">
        <w:rPr>
          <w:rFonts w:cs="Calibri"/>
          <w:sz w:val="24"/>
          <w:szCs w:val="24"/>
          <w:lang w:val="fr-FR"/>
        </w:rPr>
        <w:t>Les bureaux régionaux, la T</w:t>
      </w:r>
      <w:r>
        <w:rPr>
          <w:rFonts w:cs="Calibri"/>
          <w:sz w:val="24"/>
          <w:szCs w:val="24"/>
          <w:lang w:val="fr-FR"/>
        </w:rPr>
        <w:t xml:space="preserve">D et la </w:t>
      </w:r>
      <w:r w:rsidRPr="00110332">
        <w:rPr>
          <w:rFonts w:cs="Calibri"/>
          <w:sz w:val="24"/>
          <w:szCs w:val="24"/>
          <w:lang w:val="fr-FR"/>
        </w:rPr>
        <w:t>P</w:t>
      </w:r>
      <w:r>
        <w:rPr>
          <w:rFonts w:cs="Calibri"/>
          <w:sz w:val="24"/>
          <w:szCs w:val="24"/>
          <w:lang w:val="fr-FR"/>
        </w:rPr>
        <w:t>D</w:t>
      </w:r>
      <w:r w:rsidRPr="00110332">
        <w:rPr>
          <w:rFonts w:cs="Calibri"/>
          <w:sz w:val="24"/>
          <w:szCs w:val="24"/>
          <w:lang w:val="fr-FR"/>
        </w:rPr>
        <w:t xml:space="preserve"> devront donner aux bureaux de pays </w:t>
      </w:r>
      <w:r>
        <w:rPr>
          <w:rFonts w:cs="Calibri"/>
          <w:sz w:val="24"/>
          <w:szCs w:val="24"/>
          <w:lang w:val="fr-FR"/>
        </w:rPr>
        <w:t xml:space="preserve">de plus grandes capacités pour leur permettre d’accéder </w:t>
      </w:r>
      <w:r w:rsidRPr="00110332">
        <w:rPr>
          <w:rFonts w:cs="Calibri"/>
          <w:sz w:val="24"/>
          <w:szCs w:val="24"/>
          <w:lang w:val="fr-FR"/>
        </w:rPr>
        <w:t xml:space="preserve">aux meilleures pratiques et à un appui technique </w:t>
      </w:r>
      <w:r>
        <w:rPr>
          <w:rFonts w:cs="Calibri"/>
          <w:sz w:val="24"/>
          <w:szCs w:val="24"/>
          <w:lang w:val="fr-FR"/>
        </w:rPr>
        <w:t xml:space="preserve">de très haut niveau et des mesures devraient être prises pour concrétiser la promesse  de la régionalisation de fournir un appui technique par le biais des institutions régionales et locales. </w:t>
      </w:r>
      <w:r w:rsidRPr="00F709DB">
        <w:rPr>
          <w:rFonts w:cs="Calibri"/>
          <w:sz w:val="24"/>
          <w:szCs w:val="24"/>
          <w:lang w:val="fr-FR"/>
        </w:rPr>
        <w:t>Les recommandations concernant l’organisation cherchent à clarifier les r</w:t>
      </w:r>
      <w:r>
        <w:rPr>
          <w:rFonts w:cs="Calibri"/>
          <w:sz w:val="24"/>
          <w:szCs w:val="24"/>
          <w:lang w:val="fr-FR"/>
        </w:rPr>
        <w:t xml:space="preserve">ôles distincts et complémentaires des bureaux régionaux, des divisions techniques et des programmes. </w:t>
      </w:r>
    </w:p>
    <w:p w:rsidR="00962329" w:rsidRPr="00465385" w:rsidRDefault="00962329" w:rsidP="009769E7">
      <w:pPr>
        <w:spacing w:after="0" w:line="240" w:lineRule="auto"/>
        <w:rPr>
          <w:rFonts w:cs="Calibri"/>
          <w:sz w:val="24"/>
          <w:szCs w:val="24"/>
          <w:lang w:val="fr-FR"/>
        </w:rPr>
      </w:pPr>
    </w:p>
    <w:p w:rsidR="00962329" w:rsidRPr="00ED7180" w:rsidRDefault="00962329" w:rsidP="009769E7">
      <w:pPr>
        <w:spacing w:after="0" w:line="240" w:lineRule="auto"/>
        <w:rPr>
          <w:rFonts w:cs="Calibri"/>
          <w:sz w:val="24"/>
          <w:szCs w:val="24"/>
          <w:lang w:val="fr-FR"/>
        </w:rPr>
      </w:pPr>
      <w:r w:rsidRPr="00210B46">
        <w:rPr>
          <w:rFonts w:cs="Calibri"/>
          <w:sz w:val="24"/>
          <w:szCs w:val="24"/>
          <w:lang w:val="fr-FR"/>
        </w:rPr>
        <w:t xml:space="preserve">Enfin, dans plusieurs cas, les recommandations </w:t>
      </w:r>
      <w:r>
        <w:rPr>
          <w:rFonts w:cs="Calibri"/>
          <w:sz w:val="24"/>
          <w:szCs w:val="24"/>
          <w:lang w:val="fr-FR"/>
        </w:rPr>
        <w:t>cherchent à ren</w:t>
      </w:r>
      <w:r w:rsidRPr="00210B46">
        <w:rPr>
          <w:rFonts w:cs="Calibri"/>
          <w:sz w:val="24"/>
          <w:szCs w:val="24"/>
          <w:lang w:val="fr-FR"/>
        </w:rPr>
        <w:t>force</w:t>
      </w:r>
      <w:r>
        <w:rPr>
          <w:rFonts w:cs="Calibri"/>
          <w:sz w:val="24"/>
          <w:szCs w:val="24"/>
          <w:lang w:val="fr-FR"/>
        </w:rPr>
        <w:t>rl’attention de la direction et l</w:t>
      </w:r>
      <w:r w:rsidRPr="00210B46">
        <w:rPr>
          <w:rFonts w:cs="Calibri"/>
          <w:sz w:val="24"/>
          <w:szCs w:val="24"/>
          <w:lang w:val="fr-FR"/>
        </w:rPr>
        <w:t>es capacités sur des points particuli</w:t>
      </w:r>
      <w:r>
        <w:rPr>
          <w:rFonts w:cs="Calibri"/>
          <w:sz w:val="24"/>
          <w:szCs w:val="24"/>
          <w:lang w:val="fr-FR"/>
        </w:rPr>
        <w:t xml:space="preserve">èrement stratégiques. </w:t>
      </w:r>
      <w:r w:rsidRPr="00210B46">
        <w:rPr>
          <w:rFonts w:cs="Calibri"/>
          <w:sz w:val="24"/>
          <w:szCs w:val="24"/>
          <w:lang w:val="fr-FR"/>
        </w:rPr>
        <w:t xml:space="preserve">Par exemple l’ouverture d’un deuxième bureau régional </w:t>
      </w:r>
      <w:r>
        <w:rPr>
          <w:rFonts w:cs="Calibri"/>
          <w:sz w:val="24"/>
          <w:szCs w:val="24"/>
          <w:lang w:val="fr-FR"/>
        </w:rPr>
        <w:t xml:space="preserve">en Afrique </w:t>
      </w:r>
      <w:r w:rsidRPr="00210B46">
        <w:rPr>
          <w:rFonts w:cs="Calibri"/>
          <w:sz w:val="24"/>
          <w:szCs w:val="24"/>
          <w:lang w:val="fr-FR"/>
        </w:rPr>
        <w:t>est propos</w:t>
      </w:r>
      <w:r>
        <w:rPr>
          <w:rFonts w:cs="Calibri"/>
          <w:sz w:val="24"/>
          <w:szCs w:val="24"/>
          <w:lang w:val="fr-FR"/>
        </w:rPr>
        <w:t>é</w:t>
      </w:r>
      <w:r w:rsidRPr="00210B46">
        <w:rPr>
          <w:rFonts w:cs="Calibri"/>
          <w:sz w:val="24"/>
          <w:szCs w:val="24"/>
          <w:lang w:val="fr-FR"/>
        </w:rPr>
        <w:t xml:space="preserve">e </w:t>
      </w:r>
      <w:r>
        <w:rPr>
          <w:rFonts w:cs="Calibri"/>
          <w:sz w:val="24"/>
          <w:szCs w:val="24"/>
          <w:lang w:val="fr-FR"/>
        </w:rPr>
        <w:t xml:space="preserve">vu la taille et la complexité de la région, l’échelle des ressources de l’UNFPA et le besoin d’intervenir dans le domaine de l’OMD 5 </w:t>
      </w:r>
      <w:r w:rsidRPr="00210B46">
        <w:rPr>
          <w:rFonts w:cs="Calibri"/>
          <w:sz w:val="24"/>
          <w:szCs w:val="24"/>
          <w:lang w:val="fr-FR"/>
        </w:rPr>
        <w:t xml:space="preserve">en Afrique </w:t>
      </w:r>
      <w:r>
        <w:rPr>
          <w:rFonts w:cs="Calibri"/>
          <w:sz w:val="24"/>
          <w:szCs w:val="24"/>
          <w:lang w:val="fr-FR"/>
        </w:rPr>
        <w:t xml:space="preserve">et de faire progresser les principes de la CIPD dans la région. </w:t>
      </w:r>
    </w:p>
    <w:p w:rsidR="00962329" w:rsidRPr="00ED7180" w:rsidRDefault="00962329" w:rsidP="00B24E43">
      <w:pPr>
        <w:spacing w:after="0" w:line="240" w:lineRule="auto"/>
        <w:rPr>
          <w:rFonts w:cs="Calibri"/>
          <w:b/>
          <w:sz w:val="24"/>
          <w:szCs w:val="24"/>
          <w:lang w:val="fr-FR"/>
        </w:rPr>
      </w:pPr>
    </w:p>
    <w:p w:rsidR="00962329" w:rsidRPr="00ED7180" w:rsidRDefault="00962329" w:rsidP="00B24E43">
      <w:pPr>
        <w:spacing w:after="0" w:line="240" w:lineRule="auto"/>
        <w:rPr>
          <w:rFonts w:cs="Calibri"/>
          <w:b/>
          <w:sz w:val="24"/>
          <w:szCs w:val="24"/>
          <w:lang w:val="fr-FR"/>
        </w:rPr>
      </w:pPr>
    </w:p>
    <w:p w:rsidR="00962329" w:rsidRPr="004812FB" w:rsidRDefault="00962329" w:rsidP="00E66A8E">
      <w:pPr>
        <w:spacing w:after="0" w:line="240" w:lineRule="auto"/>
        <w:rPr>
          <w:rFonts w:cs="Calibri"/>
          <w:b/>
          <w:sz w:val="24"/>
          <w:szCs w:val="24"/>
          <w:lang w:val="fr-FR"/>
        </w:rPr>
      </w:pPr>
      <w:r>
        <w:rPr>
          <w:rFonts w:cs="Calibri"/>
          <w:b/>
          <w:bCs/>
          <w:sz w:val="24"/>
          <w:szCs w:val="24"/>
          <w:lang w:val="fr-FR"/>
        </w:rPr>
        <w:t xml:space="preserve">Deuxième mesure </w:t>
      </w:r>
      <w:r w:rsidRPr="004812FB">
        <w:rPr>
          <w:rFonts w:cs="Calibri"/>
          <w:b/>
          <w:bCs/>
          <w:sz w:val="24"/>
          <w:szCs w:val="24"/>
          <w:lang w:val="fr-FR"/>
        </w:rPr>
        <w:t>: Mettre les programmes de pays au centre de ce que nous</w:t>
      </w:r>
      <w:r>
        <w:rPr>
          <w:rFonts w:cs="Calibri"/>
          <w:b/>
          <w:bCs/>
          <w:sz w:val="24"/>
          <w:szCs w:val="24"/>
          <w:lang w:val="fr-FR"/>
        </w:rPr>
        <w:t xml:space="preserve"> faisons et diriger les activités de l’UNFPA dans sa totalité en vue de garantir que nous fournissons des programmes de pays de très haut niveau et conçus en fonction des besoins locaux. </w:t>
      </w:r>
    </w:p>
    <w:p w:rsidR="00962329" w:rsidRPr="004812FB" w:rsidRDefault="00962329" w:rsidP="00B24E43">
      <w:pPr>
        <w:spacing w:after="0" w:line="240" w:lineRule="auto"/>
        <w:rPr>
          <w:rFonts w:cs="Calibri"/>
          <w:b/>
          <w:sz w:val="24"/>
          <w:szCs w:val="24"/>
          <w:lang w:val="fr-FR"/>
        </w:rPr>
      </w:pPr>
    </w:p>
    <w:p w:rsidR="00962329" w:rsidRPr="003D66BD" w:rsidRDefault="00962329" w:rsidP="005A3AFC">
      <w:pPr>
        <w:spacing w:after="0" w:line="240" w:lineRule="auto"/>
        <w:rPr>
          <w:rFonts w:cs="Calibri"/>
          <w:b/>
          <w:bCs/>
          <w:sz w:val="24"/>
          <w:szCs w:val="24"/>
          <w:lang w:val="fr-FR"/>
        </w:rPr>
      </w:pPr>
      <w:r w:rsidRPr="003D66BD">
        <w:rPr>
          <w:rFonts w:cs="Calibri"/>
          <w:b/>
          <w:bCs/>
          <w:sz w:val="24"/>
          <w:szCs w:val="24"/>
          <w:lang w:val="fr-FR"/>
        </w:rPr>
        <w:t>2-1 Simplifier le processus de programmation</w:t>
      </w:r>
      <w:r>
        <w:rPr>
          <w:rFonts w:cs="Calibri"/>
          <w:b/>
          <w:bCs/>
          <w:sz w:val="24"/>
          <w:szCs w:val="24"/>
          <w:lang w:val="fr-FR"/>
        </w:rPr>
        <w:t>, notamment en u</w:t>
      </w:r>
      <w:r w:rsidRPr="003D66BD">
        <w:rPr>
          <w:rFonts w:cs="Calibri"/>
          <w:b/>
          <w:bCs/>
          <w:sz w:val="24"/>
          <w:szCs w:val="24"/>
          <w:lang w:val="fr-FR"/>
        </w:rPr>
        <w:t>nifi</w:t>
      </w:r>
      <w:r>
        <w:rPr>
          <w:rFonts w:cs="Calibri"/>
          <w:b/>
          <w:bCs/>
          <w:sz w:val="24"/>
          <w:szCs w:val="24"/>
          <w:lang w:val="fr-FR"/>
        </w:rPr>
        <w:t xml:space="preserve">ant </w:t>
      </w:r>
      <w:r w:rsidRPr="003D66BD">
        <w:rPr>
          <w:rFonts w:cs="Calibri"/>
          <w:b/>
          <w:bCs/>
          <w:sz w:val="24"/>
          <w:szCs w:val="24"/>
          <w:lang w:val="fr-FR"/>
        </w:rPr>
        <w:t>les demandes budg</w:t>
      </w:r>
      <w:r>
        <w:rPr>
          <w:rFonts w:cs="Calibri"/>
          <w:b/>
          <w:bCs/>
          <w:sz w:val="24"/>
          <w:szCs w:val="24"/>
          <w:lang w:val="fr-FR"/>
        </w:rPr>
        <w:t>é</w:t>
      </w:r>
      <w:r w:rsidRPr="003D66BD">
        <w:rPr>
          <w:rFonts w:cs="Calibri"/>
          <w:b/>
          <w:bCs/>
          <w:sz w:val="24"/>
          <w:szCs w:val="24"/>
          <w:lang w:val="fr-FR"/>
        </w:rPr>
        <w:t>t</w:t>
      </w:r>
      <w:r>
        <w:rPr>
          <w:rFonts w:cs="Calibri"/>
          <w:b/>
          <w:bCs/>
          <w:sz w:val="24"/>
          <w:szCs w:val="24"/>
          <w:lang w:val="fr-FR"/>
        </w:rPr>
        <w:t>aires</w:t>
      </w:r>
      <w:r w:rsidRPr="003D66BD">
        <w:rPr>
          <w:rFonts w:cs="Calibri"/>
          <w:b/>
          <w:bCs/>
          <w:sz w:val="24"/>
          <w:szCs w:val="24"/>
          <w:lang w:val="fr-FR"/>
        </w:rPr>
        <w:t xml:space="preserve"> en une proposition </w:t>
      </w:r>
      <w:r>
        <w:rPr>
          <w:rFonts w:cs="Calibri"/>
          <w:b/>
          <w:bCs/>
          <w:sz w:val="24"/>
          <w:szCs w:val="24"/>
          <w:lang w:val="fr-FR"/>
        </w:rPr>
        <w:t xml:space="preserve">unique par </w:t>
      </w:r>
      <w:r w:rsidRPr="003D66BD">
        <w:rPr>
          <w:rFonts w:cs="Calibri"/>
          <w:b/>
          <w:bCs/>
          <w:sz w:val="24"/>
          <w:szCs w:val="24"/>
          <w:lang w:val="fr-FR"/>
        </w:rPr>
        <w:t>programme de pays.</w:t>
      </w:r>
    </w:p>
    <w:p w:rsidR="00962329" w:rsidRPr="00BD2577" w:rsidRDefault="00962329" w:rsidP="00004B42">
      <w:pPr>
        <w:numPr>
          <w:ilvl w:val="0"/>
          <w:numId w:val="1"/>
        </w:numPr>
        <w:spacing w:after="0" w:line="240" w:lineRule="auto"/>
        <w:ind w:hanging="180"/>
        <w:rPr>
          <w:rFonts w:cs="Calibri"/>
          <w:sz w:val="24"/>
          <w:szCs w:val="24"/>
          <w:lang w:val="fr-FR"/>
        </w:rPr>
      </w:pPr>
      <w:r w:rsidRPr="003D66BD">
        <w:rPr>
          <w:rFonts w:cs="Calibri"/>
          <w:sz w:val="24"/>
          <w:szCs w:val="24"/>
          <w:lang w:val="fr-FR"/>
        </w:rPr>
        <w:t>Permettre aux bureau</w:t>
      </w:r>
      <w:r>
        <w:rPr>
          <w:rFonts w:cs="Calibri"/>
          <w:sz w:val="24"/>
          <w:szCs w:val="24"/>
          <w:lang w:val="fr-FR"/>
        </w:rPr>
        <w:t>x</w:t>
      </w:r>
      <w:r w:rsidRPr="003D66BD">
        <w:rPr>
          <w:rFonts w:cs="Calibri"/>
          <w:sz w:val="24"/>
          <w:szCs w:val="24"/>
          <w:lang w:val="fr-FR"/>
        </w:rPr>
        <w:t xml:space="preserve"> de pays de </w:t>
      </w:r>
      <w:r>
        <w:rPr>
          <w:rFonts w:cs="Calibri"/>
          <w:sz w:val="24"/>
          <w:szCs w:val="24"/>
          <w:lang w:val="fr-FR"/>
        </w:rPr>
        <w:t>pré</w:t>
      </w:r>
      <w:r w:rsidRPr="003D66BD">
        <w:rPr>
          <w:rFonts w:cs="Calibri"/>
          <w:sz w:val="24"/>
          <w:szCs w:val="24"/>
          <w:lang w:val="fr-FR"/>
        </w:rPr>
        <w:t xml:space="preserve">senter une seule demande de budget </w:t>
      </w:r>
      <w:r>
        <w:rPr>
          <w:rFonts w:cs="Calibri"/>
          <w:sz w:val="24"/>
          <w:szCs w:val="24"/>
          <w:lang w:val="fr-FR"/>
        </w:rPr>
        <w:t>intégrée à leurs documents de planification</w:t>
      </w:r>
      <w:r w:rsidRPr="003D66BD">
        <w:rPr>
          <w:rFonts w:cs="Calibri"/>
          <w:sz w:val="24"/>
          <w:szCs w:val="24"/>
          <w:lang w:val="fr-FR"/>
        </w:rPr>
        <w:t xml:space="preserve"> pour </w:t>
      </w:r>
      <w:r>
        <w:rPr>
          <w:rFonts w:cs="Calibri"/>
          <w:sz w:val="24"/>
          <w:szCs w:val="24"/>
          <w:lang w:val="fr-FR"/>
        </w:rPr>
        <w:t>la totalité de</w:t>
      </w:r>
      <w:r w:rsidRPr="003D66BD">
        <w:rPr>
          <w:rFonts w:cs="Calibri"/>
          <w:sz w:val="24"/>
          <w:szCs w:val="24"/>
          <w:lang w:val="fr-FR"/>
        </w:rPr>
        <w:t xml:space="preserve"> leur programme de pays</w:t>
      </w:r>
      <w:r>
        <w:rPr>
          <w:rFonts w:cs="Calibri"/>
          <w:sz w:val="24"/>
          <w:szCs w:val="24"/>
          <w:lang w:val="fr-FR"/>
        </w:rPr>
        <w:t xml:space="preserve">. </w:t>
      </w:r>
      <w:r w:rsidRPr="00BD2577">
        <w:rPr>
          <w:rFonts w:cs="Calibri"/>
          <w:sz w:val="24"/>
          <w:szCs w:val="24"/>
          <w:lang w:val="fr-FR"/>
        </w:rPr>
        <w:t>Diminuer  sensiblement l</w:t>
      </w:r>
      <w:r>
        <w:rPr>
          <w:rFonts w:cs="Calibri"/>
          <w:sz w:val="24"/>
          <w:szCs w:val="24"/>
          <w:lang w:val="fr-FR"/>
        </w:rPr>
        <w:t xml:space="preserve">es chevauchements en matière de </w:t>
      </w:r>
      <w:r w:rsidRPr="00BD2577">
        <w:rPr>
          <w:rFonts w:cs="Calibri"/>
          <w:sz w:val="24"/>
          <w:szCs w:val="24"/>
          <w:lang w:val="fr-FR"/>
        </w:rPr>
        <w:t xml:space="preserve">planification  et de </w:t>
      </w:r>
      <w:r>
        <w:rPr>
          <w:rFonts w:cs="Calibri"/>
          <w:sz w:val="24"/>
          <w:szCs w:val="24"/>
          <w:lang w:val="fr-FR"/>
        </w:rPr>
        <w:t xml:space="preserve">rapports. </w:t>
      </w:r>
    </w:p>
    <w:p w:rsidR="00962329" w:rsidRPr="00465385" w:rsidRDefault="00962329" w:rsidP="00004B42">
      <w:pPr>
        <w:numPr>
          <w:ilvl w:val="0"/>
          <w:numId w:val="1"/>
        </w:numPr>
        <w:spacing w:after="0" w:line="240" w:lineRule="auto"/>
        <w:ind w:hanging="180"/>
        <w:rPr>
          <w:rFonts w:cs="Calibri"/>
          <w:sz w:val="24"/>
          <w:szCs w:val="24"/>
          <w:lang w:val="fr-FR"/>
        </w:rPr>
      </w:pPr>
      <w:r w:rsidRPr="00BD2577">
        <w:rPr>
          <w:rFonts w:cs="Calibri"/>
          <w:i/>
          <w:iCs/>
          <w:sz w:val="24"/>
          <w:szCs w:val="24"/>
          <w:lang w:val="fr-FR"/>
        </w:rPr>
        <w:t xml:space="preserve">Différences avec ce que nous faisons </w:t>
      </w:r>
      <w:r>
        <w:rPr>
          <w:rFonts w:cs="Calibri"/>
          <w:i/>
          <w:iCs/>
          <w:sz w:val="24"/>
          <w:szCs w:val="24"/>
          <w:lang w:val="fr-FR"/>
        </w:rPr>
        <w:t>actuellement</w:t>
      </w:r>
      <w:r w:rsidRPr="00BD2577">
        <w:rPr>
          <w:rFonts w:cs="Calibri"/>
          <w:i/>
          <w:iCs/>
          <w:sz w:val="24"/>
          <w:szCs w:val="24"/>
          <w:lang w:val="fr-FR"/>
        </w:rPr>
        <w:t xml:space="preserve"> : </w:t>
      </w:r>
      <w:r>
        <w:rPr>
          <w:rFonts w:cs="Calibri"/>
          <w:iCs/>
          <w:sz w:val="24"/>
          <w:szCs w:val="24"/>
          <w:lang w:val="fr-FR"/>
        </w:rPr>
        <w:t>Les activités dans un pays sont financées par une multitude de budgets différents comportant des responsabilités et obligations de rapports distinctes.</w:t>
      </w:r>
      <w:r>
        <w:rPr>
          <w:rFonts w:cs="Calibri"/>
          <w:sz w:val="24"/>
          <w:szCs w:val="24"/>
          <w:lang w:val="fr-FR"/>
        </w:rPr>
        <w:t xml:space="preserve">Les </w:t>
      </w:r>
      <w:r w:rsidRPr="007116AC">
        <w:rPr>
          <w:rFonts w:cs="Calibri"/>
          <w:sz w:val="24"/>
          <w:szCs w:val="24"/>
          <w:lang w:val="fr-FR"/>
        </w:rPr>
        <w:t xml:space="preserve">sources distinctes de financement </w:t>
      </w:r>
      <w:r>
        <w:rPr>
          <w:rFonts w:cs="Calibri"/>
          <w:sz w:val="24"/>
          <w:szCs w:val="24"/>
          <w:lang w:val="fr-FR"/>
        </w:rPr>
        <w:t>subsisteront mais</w:t>
      </w:r>
      <w:r w:rsidRPr="007116AC">
        <w:rPr>
          <w:rFonts w:cs="Calibri"/>
          <w:sz w:val="24"/>
          <w:szCs w:val="24"/>
          <w:lang w:val="fr-FR"/>
        </w:rPr>
        <w:t xml:space="preserve"> la planification, les agr</w:t>
      </w:r>
      <w:r>
        <w:rPr>
          <w:rFonts w:cs="Calibri"/>
          <w:sz w:val="24"/>
          <w:szCs w:val="24"/>
          <w:lang w:val="fr-FR"/>
        </w:rPr>
        <w:t xml:space="preserve">éments et les rapports seront plus intégrés. </w:t>
      </w:r>
    </w:p>
    <w:p w:rsidR="00962329" w:rsidRPr="00465385" w:rsidRDefault="00962329" w:rsidP="00410D08">
      <w:pPr>
        <w:spacing w:after="0" w:line="240" w:lineRule="auto"/>
        <w:ind w:left="540"/>
        <w:rPr>
          <w:rFonts w:cs="Calibri"/>
          <w:b/>
          <w:sz w:val="24"/>
          <w:szCs w:val="24"/>
          <w:lang w:val="fr-FR"/>
        </w:rPr>
      </w:pPr>
    </w:p>
    <w:p w:rsidR="00962329" w:rsidRPr="00465385" w:rsidRDefault="00962329" w:rsidP="00410D08">
      <w:pPr>
        <w:spacing w:after="0" w:line="240" w:lineRule="auto"/>
        <w:rPr>
          <w:rFonts w:cs="Calibri"/>
          <w:b/>
          <w:sz w:val="24"/>
          <w:szCs w:val="24"/>
          <w:lang w:val="fr-FR"/>
        </w:rPr>
      </w:pPr>
      <w:r w:rsidRPr="004812FB">
        <w:rPr>
          <w:rFonts w:cs="Calibri"/>
          <w:b/>
          <w:bCs/>
          <w:sz w:val="24"/>
          <w:szCs w:val="24"/>
          <w:lang w:val="fr-FR"/>
        </w:rPr>
        <w:t>2-2 Simplifier le processus de programmation</w:t>
      </w:r>
      <w:r>
        <w:rPr>
          <w:rFonts w:cs="Calibri"/>
          <w:b/>
          <w:bCs/>
          <w:sz w:val="24"/>
          <w:szCs w:val="24"/>
          <w:lang w:val="fr-FR"/>
        </w:rPr>
        <w:t xml:space="preserve"> notamment en a</w:t>
      </w:r>
      <w:r w:rsidRPr="004812FB">
        <w:rPr>
          <w:rFonts w:cs="Calibri"/>
          <w:b/>
          <w:bCs/>
          <w:sz w:val="24"/>
          <w:szCs w:val="24"/>
          <w:lang w:val="fr-FR"/>
        </w:rPr>
        <w:t>ctualis</w:t>
      </w:r>
      <w:r>
        <w:rPr>
          <w:rFonts w:cs="Calibri"/>
          <w:b/>
          <w:bCs/>
          <w:sz w:val="24"/>
          <w:szCs w:val="24"/>
          <w:lang w:val="fr-FR"/>
        </w:rPr>
        <w:t>ant les direct</w:t>
      </w:r>
      <w:r w:rsidRPr="004812FB">
        <w:rPr>
          <w:rFonts w:cs="Calibri"/>
          <w:b/>
          <w:bCs/>
          <w:sz w:val="24"/>
          <w:szCs w:val="24"/>
          <w:lang w:val="fr-FR"/>
        </w:rPr>
        <w:t>i</w:t>
      </w:r>
      <w:r>
        <w:rPr>
          <w:rFonts w:cs="Calibri"/>
          <w:b/>
          <w:bCs/>
          <w:sz w:val="24"/>
          <w:szCs w:val="24"/>
          <w:lang w:val="fr-FR"/>
        </w:rPr>
        <w:t>v</w:t>
      </w:r>
      <w:r w:rsidRPr="004812FB">
        <w:rPr>
          <w:rFonts w:cs="Calibri"/>
          <w:b/>
          <w:bCs/>
          <w:sz w:val="24"/>
          <w:szCs w:val="24"/>
          <w:lang w:val="fr-FR"/>
        </w:rPr>
        <w:t xml:space="preserve">es et les documents </w:t>
      </w:r>
      <w:r>
        <w:rPr>
          <w:rFonts w:cs="Calibri"/>
          <w:b/>
          <w:bCs/>
          <w:sz w:val="24"/>
          <w:szCs w:val="24"/>
          <w:lang w:val="fr-FR"/>
        </w:rPr>
        <w:t xml:space="preserve">afin de </w:t>
      </w:r>
      <w:r w:rsidRPr="004812FB">
        <w:rPr>
          <w:rFonts w:cs="Calibri"/>
          <w:b/>
          <w:bCs/>
          <w:sz w:val="24"/>
          <w:szCs w:val="24"/>
          <w:lang w:val="fr-FR"/>
        </w:rPr>
        <w:t xml:space="preserve">favoriser une meilleure collaboration au niveau des </w:t>
      </w:r>
      <w:r>
        <w:rPr>
          <w:rFonts w:cs="Calibri"/>
          <w:b/>
          <w:bCs/>
          <w:sz w:val="24"/>
          <w:szCs w:val="24"/>
          <w:lang w:val="fr-FR"/>
        </w:rPr>
        <w:t xml:space="preserve">BP, BR et du siège et faciliter le suivi de l’exécution des programmes. </w:t>
      </w:r>
    </w:p>
    <w:p w:rsidR="00962329" w:rsidRPr="00BE1F61" w:rsidRDefault="00962329" w:rsidP="00004B42">
      <w:pPr>
        <w:numPr>
          <w:ilvl w:val="0"/>
          <w:numId w:val="1"/>
        </w:numPr>
        <w:spacing w:after="0" w:line="240" w:lineRule="auto"/>
        <w:ind w:hanging="180"/>
        <w:rPr>
          <w:rFonts w:cs="Calibri"/>
          <w:sz w:val="24"/>
          <w:szCs w:val="24"/>
          <w:lang w:val="fr-FR"/>
        </w:rPr>
      </w:pPr>
      <w:r w:rsidRPr="00BE1F61">
        <w:rPr>
          <w:rFonts w:cs="Calibri"/>
          <w:sz w:val="24"/>
          <w:szCs w:val="24"/>
          <w:lang w:val="fr-FR"/>
        </w:rPr>
        <w:t xml:space="preserve">Permettre aux BP d’élaborer des descriptifs de programme de pays plus simples avec appui technique </w:t>
      </w:r>
      <w:r>
        <w:rPr>
          <w:rFonts w:cs="Calibri"/>
          <w:sz w:val="24"/>
          <w:szCs w:val="24"/>
          <w:lang w:val="fr-FR"/>
        </w:rPr>
        <w:t xml:space="preserve">et appui à la programmation </w:t>
      </w:r>
      <w:r w:rsidRPr="00BE1F61">
        <w:rPr>
          <w:rFonts w:cs="Calibri"/>
          <w:sz w:val="24"/>
          <w:szCs w:val="24"/>
          <w:lang w:val="fr-FR"/>
        </w:rPr>
        <w:t>d</w:t>
      </w:r>
      <w:r>
        <w:rPr>
          <w:rFonts w:cs="Calibri"/>
          <w:sz w:val="24"/>
          <w:szCs w:val="24"/>
          <w:lang w:val="fr-FR"/>
        </w:rPr>
        <w:t xml:space="preserve">édié. </w:t>
      </w:r>
      <w:r w:rsidRPr="00BE1F61">
        <w:rPr>
          <w:rFonts w:cs="Calibri"/>
          <w:sz w:val="24"/>
          <w:szCs w:val="24"/>
          <w:lang w:val="fr-FR"/>
        </w:rPr>
        <w:t>Renforcer la capacité de la direction (pays, r</w:t>
      </w:r>
      <w:r>
        <w:rPr>
          <w:rFonts w:cs="Calibri"/>
          <w:sz w:val="24"/>
          <w:szCs w:val="24"/>
          <w:lang w:val="fr-FR"/>
        </w:rPr>
        <w:t>égions et siège</w:t>
      </w:r>
      <w:r w:rsidRPr="00BE1F61">
        <w:rPr>
          <w:rFonts w:cs="Calibri"/>
          <w:sz w:val="24"/>
          <w:szCs w:val="24"/>
          <w:lang w:val="fr-FR"/>
        </w:rPr>
        <w:t xml:space="preserve">) </w:t>
      </w:r>
      <w:r>
        <w:rPr>
          <w:rFonts w:cs="Calibri"/>
          <w:sz w:val="24"/>
          <w:szCs w:val="24"/>
          <w:lang w:val="fr-FR"/>
        </w:rPr>
        <w:t xml:space="preserve">de suivre l’exécution des programmes et d’effectuer les corrections nécessaires. </w:t>
      </w:r>
    </w:p>
    <w:p w:rsidR="00962329" w:rsidRPr="00465385" w:rsidRDefault="00962329" w:rsidP="00004B42">
      <w:pPr>
        <w:numPr>
          <w:ilvl w:val="0"/>
          <w:numId w:val="1"/>
        </w:numPr>
        <w:spacing w:after="0" w:line="240" w:lineRule="auto"/>
        <w:ind w:hanging="180"/>
        <w:rPr>
          <w:rFonts w:cs="Calibri"/>
          <w:sz w:val="24"/>
          <w:szCs w:val="24"/>
          <w:lang w:val="fr-FR"/>
        </w:rPr>
      </w:pPr>
      <w:r w:rsidRPr="007116AC">
        <w:rPr>
          <w:rFonts w:cs="Calibri"/>
          <w:i/>
          <w:iCs/>
          <w:sz w:val="24"/>
          <w:szCs w:val="24"/>
          <w:lang w:val="fr-FR"/>
        </w:rPr>
        <w:t>Différences avec ce que nous faisons a</w:t>
      </w:r>
      <w:r>
        <w:rPr>
          <w:rFonts w:cs="Calibri"/>
          <w:i/>
          <w:iCs/>
          <w:sz w:val="24"/>
          <w:szCs w:val="24"/>
          <w:lang w:val="fr-FR"/>
        </w:rPr>
        <w:t>ctuellement</w:t>
      </w:r>
      <w:r w:rsidRPr="007116AC">
        <w:rPr>
          <w:rFonts w:cs="Calibri"/>
          <w:i/>
          <w:iCs/>
          <w:sz w:val="24"/>
          <w:szCs w:val="24"/>
          <w:lang w:val="fr-FR"/>
        </w:rPr>
        <w:t xml:space="preserve"> : </w:t>
      </w:r>
      <w:r w:rsidRPr="007116AC">
        <w:rPr>
          <w:rFonts w:cs="Calibri"/>
          <w:sz w:val="24"/>
          <w:szCs w:val="24"/>
          <w:lang w:val="fr-FR"/>
        </w:rPr>
        <w:t xml:space="preserve">Les descriptifs de planification de pays cherchent </w:t>
      </w:r>
      <w:r>
        <w:rPr>
          <w:rFonts w:cs="Calibri"/>
          <w:sz w:val="24"/>
          <w:szCs w:val="24"/>
          <w:lang w:val="fr-FR"/>
        </w:rPr>
        <w:t xml:space="preserve">à satisfaire de nombreux besoins différents et perdent parfois leur capacité de décrire succinctement les activités du programme  qui peuvent permettre à la direction de mesurer et de suivre la réalisation. </w:t>
      </w:r>
      <w:r w:rsidRPr="006B4E9D">
        <w:rPr>
          <w:rFonts w:cs="Calibri"/>
          <w:sz w:val="24"/>
          <w:szCs w:val="24"/>
          <w:lang w:val="fr-FR"/>
        </w:rPr>
        <w:t>La collaboration avec les ressources régionales et celles du si</w:t>
      </w:r>
      <w:r>
        <w:rPr>
          <w:rFonts w:cs="Calibri"/>
          <w:sz w:val="24"/>
          <w:szCs w:val="24"/>
          <w:lang w:val="fr-FR"/>
        </w:rPr>
        <w:t xml:space="preserve">ège est irrégulière selon les régions du monde. </w:t>
      </w:r>
    </w:p>
    <w:p w:rsidR="00962329" w:rsidRPr="00465385" w:rsidRDefault="00962329" w:rsidP="005D5DF6">
      <w:pPr>
        <w:spacing w:after="0" w:line="240" w:lineRule="auto"/>
        <w:ind w:left="540"/>
        <w:rPr>
          <w:rFonts w:cs="Calibri"/>
          <w:sz w:val="24"/>
          <w:szCs w:val="24"/>
          <w:lang w:val="fr-FR"/>
        </w:rPr>
      </w:pPr>
    </w:p>
    <w:p w:rsidR="00962329" w:rsidRPr="006B4E9D" w:rsidRDefault="00962329" w:rsidP="005D5DF6">
      <w:pPr>
        <w:spacing w:after="0" w:line="240" w:lineRule="auto"/>
        <w:rPr>
          <w:rFonts w:cs="Calibri"/>
          <w:sz w:val="24"/>
          <w:szCs w:val="24"/>
          <w:lang w:val="fr-FR"/>
        </w:rPr>
      </w:pPr>
      <w:r w:rsidRPr="006B4E9D">
        <w:rPr>
          <w:rFonts w:cs="Calibri"/>
          <w:b/>
          <w:bCs/>
          <w:sz w:val="24"/>
          <w:szCs w:val="24"/>
          <w:lang w:val="fr-FR"/>
        </w:rPr>
        <w:t>2-3 Instituer un comité d’examen de</w:t>
      </w:r>
      <w:r>
        <w:rPr>
          <w:rFonts w:cs="Calibri"/>
          <w:b/>
          <w:bCs/>
          <w:sz w:val="24"/>
          <w:szCs w:val="24"/>
          <w:lang w:val="fr-FR"/>
        </w:rPr>
        <w:t>s</w:t>
      </w:r>
      <w:r w:rsidRPr="006B4E9D">
        <w:rPr>
          <w:rFonts w:cs="Calibri"/>
          <w:b/>
          <w:bCs/>
          <w:sz w:val="24"/>
          <w:szCs w:val="24"/>
          <w:lang w:val="fr-FR"/>
        </w:rPr>
        <w:t xml:space="preserve"> programme</w:t>
      </w:r>
      <w:r>
        <w:rPr>
          <w:rFonts w:cs="Calibri"/>
          <w:b/>
          <w:bCs/>
          <w:sz w:val="24"/>
          <w:szCs w:val="24"/>
          <w:lang w:val="fr-FR"/>
        </w:rPr>
        <w:t>s</w:t>
      </w:r>
      <w:r w:rsidRPr="006B4E9D">
        <w:rPr>
          <w:rFonts w:cs="Calibri"/>
          <w:b/>
          <w:bCs/>
          <w:sz w:val="24"/>
          <w:szCs w:val="24"/>
          <w:lang w:val="fr-FR"/>
        </w:rPr>
        <w:t>.</w:t>
      </w:r>
    </w:p>
    <w:p w:rsidR="00962329" w:rsidRPr="00F8143B" w:rsidRDefault="00962329" w:rsidP="00004B42">
      <w:pPr>
        <w:numPr>
          <w:ilvl w:val="0"/>
          <w:numId w:val="1"/>
        </w:numPr>
        <w:spacing w:after="0" w:line="240" w:lineRule="auto"/>
        <w:ind w:hanging="180"/>
        <w:rPr>
          <w:rFonts w:cs="Calibri"/>
          <w:sz w:val="24"/>
          <w:szCs w:val="24"/>
          <w:lang w:val="fr-FR"/>
        </w:rPr>
      </w:pPr>
      <w:r w:rsidRPr="002B392A">
        <w:rPr>
          <w:rFonts w:cs="Calibri"/>
          <w:sz w:val="24"/>
          <w:szCs w:val="24"/>
          <w:lang w:val="fr-FR"/>
        </w:rPr>
        <w:t xml:space="preserve">Instituer un comité de hauts </w:t>
      </w:r>
      <w:r>
        <w:rPr>
          <w:rFonts w:cs="Calibri"/>
          <w:sz w:val="24"/>
          <w:szCs w:val="24"/>
          <w:lang w:val="fr-FR"/>
        </w:rPr>
        <w:t>fonctionnaires</w:t>
      </w:r>
      <w:r w:rsidRPr="002B392A">
        <w:rPr>
          <w:rFonts w:cs="Calibri"/>
          <w:sz w:val="24"/>
          <w:szCs w:val="24"/>
          <w:lang w:val="fr-FR"/>
        </w:rPr>
        <w:t xml:space="preserve"> des pays, régions et siège pré</w:t>
      </w:r>
      <w:r>
        <w:rPr>
          <w:rFonts w:cs="Calibri"/>
          <w:sz w:val="24"/>
          <w:szCs w:val="24"/>
          <w:lang w:val="fr-FR"/>
        </w:rPr>
        <w:t>s</w:t>
      </w:r>
      <w:r w:rsidRPr="002B392A">
        <w:rPr>
          <w:rFonts w:cs="Calibri"/>
          <w:sz w:val="24"/>
          <w:szCs w:val="24"/>
          <w:lang w:val="fr-FR"/>
        </w:rPr>
        <w:t xml:space="preserve">idé par le </w:t>
      </w:r>
      <w:r>
        <w:rPr>
          <w:rFonts w:cs="Calibri"/>
          <w:sz w:val="24"/>
          <w:szCs w:val="24"/>
          <w:lang w:val="fr-FR"/>
        </w:rPr>
        <w:t xml:space="preserve">Directeur exécutif pour examiner les programmes de pays d’après les normes d’assurance de la qualité établies. </w:t>
      </w:r>
      <w:r w:rsidRPr="002B392A">
        <w:rPr>
          <w:rFonts w:cs="Calibri"/>
          <w:sz w:val="24"/>
          <w:szCs w:val="24"/>
          <w:lang w:val="fr-FR"/>
        </w:rPr>
        <w:t xml:space="preserve">Les examens régionaux doivent être plus rigoureux et </w:t>
      </w:r>
      <w:r>
        <w:rPr>
          <w:rFonts w:cs="Calibri"/>
          <w:sz w:val="24"/>
          <w:szCs w:val="24"/>
          <w:lang w:val="fr-FR"/>
        </w:rPr>
        <w:t xml:space="preserve">cohérents avant l’examen par le PRC, lequel examinera aussi la réalisation du portefeuille de programmes de l’organisation pour en évaluer et gérer les progrès par rapport aux résultats inscrits au DRF et détecter les tendances thématiques et géographiques applicables. </w:t>
      </w:r>
      <w:r w:rsidRPr="00F8143B">
        <w:rPr>
          <w:rFonts w:cs="Calibri"/>
          <w:sz w:val="24"/>
          <w:szCs w:val="24"/>
          <w:lang w:val="fr-FR"/>
        </w:rPr>
        <w:t>Il faudrait aussi définir un processus d’examen comparable pour les budgets de programmes mondiaux et r</w:t>
      </w:r>
      <w:r>
        <w:rPr>
          <w:rFonts w:cs="Calibri"/>
          <w:sz w:val="24"/>
          <w:szCs w:val="24"/>
          <w:lang w:val="fr-FR"/>
        </w:rPr>
        <w:t>égionaux</w:t>
      </w:r>
      <w:r w:rsidRPr="00F8143B">
        <w:rPr>
          <w:rFonts w:cs="Calibri"/>
          <w:sz w:val="24"/>
          <w:szCs w:val="24"/>
          <w:vertAlign w:val="superscript"/>
          <w:lang w:val="fr-FR"/>
        </w:rPr>
        <w:t>1</w:t>
      </w:r>
      <w:r w:rsidRPr="00F8143B">
        <w:rPr>
          <w:rFonts w:cs="Calibri"/>
          <w:sz w:val="24"/>
          <w:szCs w:val="24"/>
          <w:lang w:val="fr-FR"/>
        </w:rPr>
        <w:t>.</w:t>
      </w:r>
    </w:p>
    <w:p w:rsidR="00962329" w:rsidRPr="00376414" w:rsidRDefault="00962329" w:rsidP="00004B42">
      <w:pPr>
        <w:numPr>
          <w:ilvl w:val="0"/>
          <w:numId w:val="1"/>
        </w:numPr>
        <w:spacing w:after="0" w:line="240" w:lineRule="auto"/>
        <w:ind w:hanging="180"/>
        <w:rPr>
          <w:rFonts w:cs="Calibri"/>
          <w:sz w:val="24"/>
          <w:szCs w:val="24"/>
          <w:lang w:val="fr-FR"/>
        </w:rPr>
      </w:pPr>
      <w:r w:rsidRPr="00F8143B">
        <w:rPr>
          <w:rFonts w:cs="Calibri"/>
          <w:i/>
          <w:iCs/>
          <w:sz w:val="24"/>
          <w:szCs w:val="24"/>
          <w:lang w:val="fr-FR"/>
        </w:rPr>
        <w:t>Différ</w:t>
      </w:r>
      <w:r>
        <w:rPr>
          <w:rFonts w:cs="Calibri"/>
          <w:i/>
          <w:iCs/>
          <w:sz w:val="24"/>
          <w:szCs w:val="24"/>
          <w:lang w:val="fr-FR"/>
        </w:rPr>
        <w:t>e</w:t>
      </w:r>
      <w:r w:rsidRPr="00F8143B">
        <w:rPr>
          <w:rFonts w:cs="Calibri"/>
          <w:i/>
          <w:iCs/>
          <w:sz w:val="24"/>
          <w:szCs w:val="24"/>
          <w:lang w:val="fr-FR"/>
        </w:rPr>
        <w:t xml:space="preserve">nces avec ce que nous faisons </w:t>
      </w:r>
      <w:r>
        <w:rPr>
          <w:rFonts w:cs="Calibri"/>
          <w:i/>
          <w:iCs/>
          <w:sz w:val="24"/>
          <w:szCs w:val="24"/>
          <w:lang w:val="fr-FR"/>
        </w:rPr>
        <w:t>actuellement</w:t>
      </w:r>
      <w:r w:rsidRPr="00F8143B">
        <w:rPr>
          <w:rFonts w:cs="Calibri"/>
          <w:i/>
          <w:iCs/>
          <w:sz w:val="24"/>
          <w:szCs w:val="24"/>
          <w:lang w:val="fr-FR"/>
        </w:rPr>
        <w:t xml:space="preserve"> : </w:t>
      </w:r>
      <w:r w:rsidRPr="00F8143B">
        <w:rPr>
          <w:rFonts w:cs="Calibri"/>
          <w:sz w:val="24"/>
          <w:szCs w:val="24"/>
          <w:lang w:val="fr-FR"/>
        </w:rPr>
        <w:t xml:space="preserve">Les processus </w:t>
      </w:r>
      <w:r>
        <w:rPr>
          <w:rFonts w:cs="Calibri"/>
          <w:sz w:val="24"/>
          <w:szCs w:val="24"/>
          <w:lang w:val="fr-FR"/>
        </w:rPr>
        <w:t xml:space="preserve">d’examen de programmes de pays sont très différents selon les régions. </w:t>
      </w:r>
      <w:r w:rsidRPr="00F8143B">
        <w:rPr>
          <w:rFonts w:cs="Calibri"/>
          <w:sz w:val="24"/>
          <w:szCs w:val="24"/>
          <w:lang w:val="fr-FR"/>
        </w:rPr>
        <w:t>L’organisation n’investit pas assez de temps et de ressources pour garantir la qualit</w:t>
      </w:r>
      <w:r>
        <w:rPr>
          <w:rFonts w:cs="Calibri"/>
          <w:sz w:val="24"/>
          <w:szCs w:val="24"/>
          <w:lang w:val="fr-FR"/>
        </w:rPr>
        <w:t xml:space="preserve">é et le bien-fondé sur le plan stratégique de ce qu’il fait de plus important : la prestation de programmes de pays. </w:t>
      </w:r>
      <w:r w:rsidRPr="00376414">
        <w:rPr>
          <w:rFonts w:cs="Calibri"/>
          <w:sz w:val="24"/>
          <w:szCs w:val="24"/>
          <w:lang w:val="fr-FR"/>
        </w:rPr>
        <w:t>En outre, le système actuel de suivi de</w:t>
      </w:r>
      <w:r>
        <w:rPr>
          <w:rFonts w:cs="Calibri"/>
          <w:sz w:val="24"/>
          <w:szCs w:val="24"/>
          <w:lang w:val="fr-FR"/>
        </w:rPr>
        <w:t>s</w:t>
      </w:r>
      <w:r w:rsidRPr="00376414">
        <w:rPr>
          <w:rFonts w:cs="Calibri"/>
          <w:sz w:val="24"/>
          <w:szCs w:val="24"/>
          <w:lang w:val="fr-FR"/>
        </w:rPr>
        <w:t xml:space="preserve"> résultats des programmes a</w:t>
      </w:r>
      <w:r>
        <w:rPr>
          <w:rFonts w:cs="Calibri"/>
          <w:sz w:val="24"/>
          <w:szCs w:val="24"/>
          <w:lang w:val="fr-FR"/>
        </w:rPr>
        <w:t>u</w:t>
      </w:r>
      <w:r w:rsidRPr="00376414">
        <w:rPr>
          <w:rFonts w:cs="Calibri"/>
          <w:sz w:val="24"/>
          <w:szCs w:val="24"/>
          <w:lang w:val="fr-FR"/>
        </w:rPr>
        <w:t xml:space="preserve"> niveau de l</w:t>
      </w:r>
      <w:r>
        <w:rPr>
          <w:rFonts w:cs="Calibri"/>
          <w:sz w:val="24"/>
          <w:szCs w:val="24"/>
          <w:lang w:val="fr-FR"/>
        </w:rPr>
        <w:t xml:space="preserve">’organisation est incomplet, la plus grande partie des informations portant sur l’argent dépensé plutôt que les résultats des programmes. </w:t>
      </w:r>
    </w:p>
    <w:p w:rsidR="00962329" w:rsidRPr="00376414" w:rsidRDefault="00962329" w:rsidP="00B42C43">
      <w:pPr>
        <w:spacing w:after="0" w:line="240" w:lineRule="auto"/>
        <w:ind w:left="540"/>
        <w:rPr>
          <w:rFonts w:cs="Calibri"/>
          <w:sz w:val="24"/>
          <w:szCs w:val="24"/>
          <w:lang w:val="fr-FR"/>
        </w:rPr>
      </w:pPr>
    </w:p>
    <w:p w:rsidR="00962329" w:rsidRPr="008D603F" w:rsidRDefault="00962329" w:rsidP="005D5DF6">
      <w:pPr>
        <w:spacing w:after="0" w:line="240" w:lineRule="auto"/>
        <w:rPr>
          <w:rFonts w:cs="Calibri"/>
          <w:sz w:val="24"/>
          <w:szCs w:val="24"/>
          <w:lang w:val="fr-FR"/>
        </w:rPr>
      </w:pPr>
      <w:r w:rsidRPr="008D603F">
        <w:rPr>
          <w:rFonts w:cs="Calibri"/>
          <w:b/>
          <w:bCs/>
          <w:sz w:val="24"/>
          <w:szCs w:val="24"/>
          <w:lang w:val="fr-FR"/>
        </w:rPr>
        <w:t xml:space="preserve">2-4 </w:t>
      </w:r>
      <w:r>
        <w:rPr>
          <w:rFonts w:cs="Calibri"/>
          <w:b/>
          <w:bCs/>
          <w:sz w:val="24"/>
          <w:szCs w:val="24"/>
          <w:lang w:val="fr-FR"/>
        </w:rPr>
        <w:t xml:space="preserve">Créer un Fichier des </w:t>
      </w:r>
      <w:r w:rsidRPr="008D603F">
        <w:rPr>
          <w:rFonts w:cs="Calibri"/>
          <w:b/>
          <w:bCs/>
          <w:sz w:val="24"/>
          <w:szCs w:val="24"/>
          <w:lang w:val="fr-FR"/>
        </w:rPr>
        <w:t>connaissance</w:t>
      </w:r>
      <w:r>
        <w:rPr>
          <w:rFonts w:cs="Calibri"/>
          <w:b/>
          <w:bCs/>
          <w:sz w:val="24"/>
          <w:szCs w:val="24"/>
          <w:lang w:val="fr-FR"/>
        </w:rPr>
        <w:t>s</w:t>
      </w:r>
      <w:r w:rsidRPr="008D603F">
        <w:rPr>
          <w:rFonts w:cs="Calibri"/>
          <w:b/>
          <w:bCs/>
          <w:sz w:val="24"/>
          <w:szCs w:val="24"/>
          <w:lang w:val="fr-FR"/>
        </w:rPr>
        <w:t xml:space="preserve"> et </w:t>
      </w:r>
      <w:r>
        <w:rPr>
          <w:rFonts w:cs="Calibri"/>
          <w:b/>
          <w:bCs/>
          <w:sz w:val="24"/>
          <w:szCs w:val="24"/>
          <w:lang w:val="fr-FR"/>
        </w:rPr>
        <w:t>d</w:t>
      </w:r>
      <w:r w:rsidRPr="008D603F">
        <w:rPr>
          <w:rFonts w:cs="Calibri"/>
          <w:b/>
          <w:bCs/>
          <w:sz w:val="24"/>
          <w:szCs w:val="24"/>
          <w:lang w:val="fr-FR"/>
        </w:rPr>
        <w:t>es meilleures pratiques</w:t>
      </w:r>
      <w:r>
        <w:rPr>
          <w:rFonts w:cs="Calibri"/>
          <w:b/>
          <w:bCs/>
          <w:sz w:val="24"/>
          <w:szCs w:val="24"/>
          <w:lang w:val="fr-FR"/>
        </w:rPr>
        <w:t xml:space="preserve"> relatives aux </w:t>
      </w:r>
      <w:r w:rsidRPr="008D603F">
        <w:rPr>
          <w:rFonts w:cs="Calibri"/>
          <w:b/>
          <w:bCs/>
          <w:sz w:val="24"/>
          <w:szCs w:val="24"/>
          <w:lang w:val="fr-FR"/>
        </w:rPr>
        <w:t>programmes.</w:t>
      </w:r>
    </w:p>
    <w:p w:rsidR="00962329" w:rsidRPr="00465385" w:rsidRDefault="00962329" w:rsidP="00004B42">
      <w:pPr>
        <w:numPr>
          <w:ilvl w:val="0"/>
          <w:numId w:val="1"/>
        </w:numPr>
        <w:spacing w:after="0" w:line="240" w:lineRule="auto"/>
        <w:ind w:hanging="180"/>
        <w:rPr>
          <w:rFonts w:cs="Calibri"/>
          <w:sz w:val="24"/>
          <w:szCs w:val="24"/>
          <w:lang w:val="fr-FR"/>
        </w:rPr>
      </w:pPr>
      <w:r w:rsidRPr="008D603F">
        <w:rPr>
          <w:rFonts w:cs="Calibri"/>
          <w:sz w:val="24"/>
          <w:szCs w:val="24"/>
          <w:lang w:val="fr-FR"/>
        </w:rPr>
        <w:t xml:space="preserve">Classer les programmes par catégories et établir un </w:t>
      </w:r>
      <w:r>
        <w:rPr>
          <w:rFonts w:cs="Calibri"/>
          <w:sz w:val="24"/>
          <w:szCs w:val="24"/>
          <w:lang w:val="fr-FR"/>
        </w:rPr>
        <w:t xml:space="preserve">Fichier des </w:t>
      </w:r>
      <w:r w:rsidRPr="008D603F">
        <w:rPr>
          <w:rFonts w:cs="Calibri"/>
          <w:sz w:val="24"/>
          <w:szCs w:val="24"/>
          <w:lang w:val="fr-FR"/>
        </w:rPr>
        <w:t>connais</w:t>
      </w:r>
      <w:r>
        <w:rPr>
          <w:rFonts w:cs="Calibri"/>
          <w:sz w:val="24"/>
          <w:szCs w:val="24"/>
          <w:lang w:val="fr-FR"/>
        </w:rPr>
        <w:t>s</w:t>
      </w:r>
      <w:r w:rsidRPr="008D603F">
        <w:rPr>
          <w:rFonts w:cs="Calibri"/>
          <w:sz w:val="24"/>
          <w:szCs w:val="24"/>
          <w:lang w:val="fr-FR"/>
        </w:rPr>
        <w:t>ance</w:t>
      </w:r>
      <w:r>
        <w:rPr>
          <w:rFonts w:cs="Calibri"/>
          <w:sz w:val="24"/>
          <w:szCs w:val="24"/>
          <w:lang w:val="fr-FR"/>
        </w:rPr>
        <w:t>s</w:t>
      </w:r>
      <w:r w:rsidRPr="008D603F">
        <w:rPr>
          <w:rFonts w:cs="Calibri"/>
          <w:sz w:val="24"/>
          <w:szCs w:val="24"/>
          <w:lang w:val="fr-FR"/>
        </w:rPr>
        <w:t xml:space="preserve"> et des meilleures pratiques </w:t>
      </w:r>
      <w:r>
        <w:rPr>
          <w:rFonts w:cs="Calibri"/>
          <w:sz w:val="24"/>
          <w:szCs w:val="24"/>
          <w:lang w:val="fr-FR"/>
        </w:rPr>
        <w:t>relatives aux</w:t>
      </w:r>
      <w:r w:rsidRPr="008D603F">
        <w:rPr>
          <w:rFonts w:cs="Calibri"/>
          <w:sz w:val="24"/>
          <w:szCs w:val="24"/>
          <w:lang w:val="fr-FR"/>
        </w:rPr>
        <w:t>programmes</w:t>
      </w:r>
      <w:r>
        <w:rPr>
          <w:rFonts w:cs="Calibri"/>
          <w:sz w:val="24"/>
          <w:szCs w:val="24"/>
          <w:lang w:val="fr-FR"/>
        </w:rPr>
        <w:t xml:space="preserve"> que l’on peut rechercher en se fondant sur le DRF et les besoins spécifiques du pays et le contexte.  </w:t>
      </w:r>
      <w:r w:rsidRPr="008D603F">
        <w:rPr>
          <w:rFonts w:cs="Calibri"/>
          <w:sz w:val="24"/>
          <w:szCs w:val="24"/>
          <w:lang w:val="fr-FR"/>
        </w:rPr>
        <w:t xml:space="preserve">Ces connaissances doivent être tirées de l’expérience </w:t>
      </w:r>
      <w:r>
        <w:rPr>
          <w:rFonts w:cs="Calibri"/>
          <w:sz w:val="24"/>
          <w:szCs w:val="24"/>
          <w:lang w:val="fr-FR"/>
        </w:rPr>
        <w:t xml:space="preserve">du pays et de la région ainsi que de la division technique et de la division des programmes. </w:t>
      </w:r>
    </w:p>
    <w:p w:rsidR="00962329" w:rsidRPr="00465385" w:rsidRDefault="00962329" w:rsidP="00004B42">
      <w:pPr>
        <w:numPr>
          <w:ilvl w:val="0"/>
          <w:numId w:val="1"/>
        </w:numPr>
        <w:spacing w:after="0" w:line="240" w:lineRule="auto"/>
        <w:ind w:hanging="180"/>
        <w:rPr>
          <w:rFonts w:cs="Calibri"/>
          <w:sz w:val="24"/>
          <w:szCs w:val="24"/>
          <w:lang w:val="fr-FR"/>
        </w:rPr>
      </w:pPr>
      <w:r w:rsidRPr="00A83132">
        <w:rPr>
          <w:rFonts w:cs="Calibri"/>
          <w:i/>
          <w:iCs/>
          <w:sz w:val="24"/>
          <w:szCs w:val="24"/>
          <w:lang w:val="fr-FR"/>
        </w:rPr>
        <w:t xml:space="preserve">Différences avec ce que nous faisons actuellement : </w:t>
      </w:r>
      <w:r w:rsidRPr="00A83132">
        <w:rPr>
          <w:rFonts w:cs="Calibri"/>
          <w:sz w:val="24"/>
          <w:szCs w:val="24"/>
          <w:lang w:val="fr-FR"/>
        </w:rPr>
        <w:t>L’UNFPA ne dispose d’aucune re</w:t>
      </w:r>
      <w:r>
        <w:rPr>
          <w:rFonts w:cs="Calibri"/>
          <w:sz w:val="24"/>
          <w:szCs w:val="24"/>
          <w:lang w:val="fr-FR"/>
        </w:rPr>
        <w:t>s</w:t>
      </w:r>
      <w:r w:rsidRPr="00A83132">
        <w:rPr>
          <w:rFonts w:cs="Calibri"/>
          <w:sz w:val="24"/>
          <w:szCs w:val="24"/>
          <w:lang w:val="fr-FR"/>
        </w:rPr>
        <w:t xml:space="preserve">source </w:t>
      </w:r>
      <w:r>
        <w:rPr>
          <w:rFonts w:cs="Calibri"/>
          <w:sz w:val="24"/>
          <w:szCs w:val="24"/>
          <w:lang w:val="fr-FR"/>
        </w:rPr>
        <w:t>en matière de</w:t>
      </w:r>
      <w:r w:rsidRPr="00A83132">
        <w:rPr>
          <w:rFonts w:cs="Calibri"/>
          <w:sz w:val="24"/>
          <w:szCs w:val="24"/>
          <w:lang w:val="fr-FR"/>
        </w:rPr>
        <w:t xml:space="preserve"> connaissances permettant aux pays de découvrir facilement les pro</w:t>
      </w:r>
      <w:r>
        <w:rPr>
          <w:rFonts w:cs="Calibri"/>
          <w:sz w:val="24"/>
          <w:szCs w:val="24"/>
          <w:lang w:val="fr-FR"/>
        </w:rPr>
        <w:t xml:space="preserve">grammes convenant le mieux à leurs objectifs et à leur milieu en dépit de la large expérience de l’organisation. </w:t>
      </w:r>
      <w:r w:rsidRPr="00A83132">
        <w:rPr>
          <w:rFonts w:cs="Calibri"/>
          <w:sz w:val="24"/>
          <w:szCs w:val="24"/>
          <w:lang w:val="fr-FR"/>
        </w:rPr>
        <w:t>Une confiance excessive dans l’expérience de</w:t>
      </w:r>
      <w:r>
        <w:rPr>
          <w:rFonts w:cs="Calibri"/>
          <w:sz w:val="24"/>
          <w:szCs w:val="24"/>
          <w:lang w:val="fr-FR"/>
        </w:rPr>
        <w:t xml:space="preserve"> quelques </w:t>
      </w:r>
      <w:r w:rsidRPr="00A83132">
        <w:rPr>
          <w:rFonts w:cs="Calibri"/>
          <w:sz w:val="24"/>
          <w:szCs w:val="24"/>
          <w:lang w:val="fr-FR"/>
        </w:rPr>
        <w:t xml:space="preserve">experts par rapport </w:t>
      </w:r>
      <w:r>
        <w:rPr>
          <w:rFonts w:cs="Calibri"/>
          <w:sz w:val="24"/>
          <w:szCs w:val="24"/>
          <w:lang w:val="fr-FR"/>
        </w:rPr>
        <w:t xml:space="preserve">à la connaissance collective de l’organisation. </w:t>
      </w:r>
    </w:p>
    <w:p w:rsidR="00962329" w:rsidRPr="00465385" w:rsidRDefault="00962329" w:rsidP="00E50567">
      <w:pPr>
        <w:spacing w:after="0" w:line="240" w:lineRule="auto"/>
        <w:ind w:left="540"/>
        <w:rPr>
          <w:rFonts w:cs="Calibri"/>
          <w:sz w:val="24"/>
          <w:szCs w:val="24"/>
          <w:lang w:val="fr-FR"/>
        </w:rPr>
      </w:pPr>
    </w:p>
    <w:p w:rsidR="00962329" w:rsidRPr="00DC3189" w:rsidRDefault="00962329" w:rsidP="00F761CB">
      <w:pPr>
        <w:spacing w:after="0" w:line="240" w:lineRule="auto"/>
        <w:rPr>
          <w:rFonts w:cs="Calibri"/>
          <w:sz w:val="24"/>
          <w:szCs w:val="24"/>
          <w:lang w:val="fr-FR"/>
        </w:rPr>
      </w:pPr>
      <w:r w:rsidRPr="00DC3189">
        <w:rPr>
          <w:rFonts w:cs="Calibri"/>
          <w:b/>
          <w:bCs/>
          <w:sz w:val="24"/>
          <w:szCs w:val="24"/>
          <w:lang w:val="fr-FR"/>
        </w:rPr>
        <w:t>2-5 Accroître la capacité d</w:t>
      </w:r>
      <w:r>
        <w:rPr>
          <w:rFonts w:cs="Calibri"/>
          <w:b/>
          <w:bCs/>
          <w:sz w:val="24"/>
          <w:szCs w:val="24"/>
          <w:lang w:val="fr-FR"/>
        </w:rPr>
        <w:t>es</w:t>
      </w:r>
      <w:r w:rsidRPr="00DC3189">
        <w:rPr>
          <w:rFonts w:cs="Calibri"/>
          <w:b/>
          <w:bCs/>
          <w:sz w:val="24"/>
          <w:szCs w:val="24"/>
          <w:lang w:val="fr-FR"/>
        </w:rPr>
        <w:t xml:space="preserve"> bureau</w:t>
      </w:r>
      <w:r>
        <w:rPr>
          <w:rFonts w:cs="Calibri"/>
          <w:b/>
          <w:bCs/>
          <w:sz w:val="24"/>
          <w:szCs w:val="24"/>
          <w:lang w:val="fr-FR"/>
        </w:rPr>
        <w:t>x</w:t>
      </w:r>
      <w:r w:rsidRPr="00DC3189">
        <w:rPr>
          <w:rFonts w:cs="Calibri"/>
          <w:b/>
          <w:bCs/>
          <w:sz w:val="24"/>
          <w:szCs w:val="24"/>
          <w:lang w:val="fr-FR"/>
        </w:rPr>
        <w:t xml:space="preserve"> r</w:t>
      </w:r>
      <w:r>
        <w:rPr>
          <w:rFonts w:cs="Calibri"/>
          <w:b/>
          <w:bCs/>
          <w:sz w:val="24"/>
          <w:szCs w:val="24"/>
          <w:lang w:val="fr-FR"/>
        </w:rPr>
        <w:t>é</w:t>
      </w:r>
      <w:r w:rsidRPr="00DC3189">
        <w:rPr>
          <w:rFonts w:cs="Calibri"/>
          <w:b/>
          <w:bCs/>
          <w:sz w:val="24"/>
          <w:szCs w:val="24"/>
          <w:lang w:val="fr-FR"/>
        </w:rPr>
        <w:t>giona</w:t>
      </w:r>
      <w:r>
        <w:rPr>
          <w:rFonts w:cs="Calibri"/>
          <w:b/>
          <w:bCs/>
          <w:sz w:val="24"/>
          <w:szCs w:val="24"/>
          <w:lang w:val="fr-FR"/>
        </w:rPr>
        <w:t xml:space="preserve">ux et en faire des centres de l’appui consultatif technique </w:t>
      </w:r>
      <w:r w:rsidRPr="00DC3189">
        <w:rPr>
          <w:rFonts w:cs="Calibri"/>
          <w:b/>
          <w:bCs/>
          <w:sz w:val="24"/>
          <w:szCs w:val="24"/>
          <w:lang w:val="fr-FR"/>
        </w:rPr>
        <w:t xml:space="preserve">et </w:t>
      </w:r>
      <w:r>
        <w:rPr>
          <w:rFonts w:cs="Calibri"/>
          <w:b/>
          <w:bCs/>
          <w:sz w:val="24"/>
          <w:szCs w:val="24"/>
          <w:lang w:val="fr-FR"/>
        </w:rPr>
        <w:t xml:space="preserve">aux programmes. </w:t>
      </w:r>
    </w:p>
    <w:p w:rsidR="00962329" w:rsidRPr="00465385" w:rsidRDefault="00962329" w:rsidP="00004B42">
      <w:pPr>
        <w:numPr>
          <w:ilvl w:val="0"/>
          <w:numId w:val="1"/>
        </w:numPr>
        <w:spacing w:after="0" w:line="240" w:lineRule="auto"/>
        <w:ind w:hanging="180"/>
        <w:rPr>
          <w:rFonts w:cs="Calibri"/>
          <w:sz w:val="24"/>
          <w:szCs w:val="24"/>
          <w:lang w:val="fr-FR"/>
        </w:rPr>
      </w:pPr>
      <w:r w:rsidRPr="00DC3189">
        <w:rPr>
          <w:rFonts w:cs="Calibri"/>
          <w:sz w:val="24"/>
          <w:szCs w:val="24"/>
          <w:lang w:val="fr-FR"/>
        </w:rPr>
        <w:t>Les BR deviendront le centre d</w:t>
      </w:r>
      <w:r>
        <w:rPr>
          <w:rFonts w:cs="Calibri"/>
          <w:sz w:val="24"/>
          <w:szCs w:val="24"/>
          <w:lang w:val="fr-FR"/>
        </w:rPr>
        <w:t>e l</w:t>
      </w:r>
      <w:r w:rsidRPr="00DC3189">
        <w:rPr>
          <w:rFonts w:cs="Calibri"/>
          <w:sz w:val="24"/>
          <w:szCs w:val="24"/>
          <w:lang w:val="fr-FR"/>
        </w:rPr>
        <w:t xml:space="preserve">’appui </w:t>
      </w:r>
      <w:r>
        <w:rPr>
          <w:rFonts w:cs="Calibri"/>
          <w:sz w:val="24"/>
          <w:szCs w:val="24"/>
          <w:lang w:val="fr-FR"/>
        </w:rPr>
        <w:t xml:space="preserve">technique et </w:t>
      </w:r>
      <w:r w:rsidRPr="00DC3189">
        <w:rPr>
          <w:rFonts w:cs="Calibri"/>
          <w:sz w:val="24"/>
          <w:szCs w:val="24"/>
          <w:lang w:val="fr-FR"/>
        </w:rPr>
        <w:t xml:space="preserve">aux programmes </w:t>
      </w:r>
      <w:r>
        <w:rPr>
          <w:rFonts w:cs="Calibri"/>
          <w:sz w:val="24"/>
          <w:szCs w:val="24"/>
          <w:lang w:val="fr-FR"/>
        </w:rPr>
        <w:t>p</w:t>
      </w:r>
      <w:r w:rsidRPr="00DC3189">
        <w:rPr>
          <w:rFonts w:cs="Calibri"/>
          <w:sz w:val="24"/>
          <w:szCs w:val="24"/>
          <w:lang w:val="fr-FR"/>
        </w:rPr>
        <w:t>our les BP</w:t>
      </w:r>
      <w:r>
        <w:rPr>
          <w:rFonts w:cs="Calibri"/>
          <w:sz w:val="24"/>
          <w:szCs w:val="24"/>
          <w:lang w:val="fr-FR"/>
        </w:rPr>
        <w:t xml:space="preserve">, </w:t>
      </w:r>
      <w:r w:rsidRPr="00DC3189">
        <w:rPr>
          <w:rFonts w:cs="Calibri"/>
          <w:sz w:val="24"/>
          <w:szCs w:val="24"/>
          <w:lang w:val="fr-FR"/>
        </w:rPr>
        <w:t>dirigeant ces derniers vers les ressources disponibles des entit</w:t>
      </w:r>
      <w:r>
        <w:rPr>
          <w:rFonts w:cs="Calibri"/>
          <w:sz w:val="24"/>
          <w:szCs w:val="24"/>
          <w:lang w:val="fr-FR"/>
        </w:rPr>
        <w:t xml:space="preserve">és externes, du siège et des sources de connaissances en ligne et fournissant un appui direct en fonction des possibilités et des besoins. </w:t>
      </w:r>
      <w:r w:rsidRPr="008D0DE0">
        <w:rPr>
          <w:rFonts w:cs="Calibri"/>
          <w:sz w:val="24"/>
          <w:szCs w:val="24"/>
          <w:lang w:val="fr-FR"/>
        </w:rPr>
        <w:t>Le temps et les ressources du bureau régional seront essentiellement consacr</w:t>
      </w:r>
      <w:r>
        <w:rPr>
          <w:rFonts w:cs="Calibri"/>
          <w:sz w:val="24"/>
          <w:szCs w:val="24"/>
          <w:lang w:val="fr-FR"/>
        </w:rPr>
        <w:t xml:space="preserve">és à l’appui des programmes des bureaux de pays. </w:t>
      </w:r>
    </w:p>
    <w:p w:rsidR="00962329" w:rsidRPr="008D0DE0" w:rsidRDefault="00962329" w:rsidP="00004B42">
      <w:pPr>
        <w:numPr>
          <w:ilvl w:val="0"/>
          <w:numId w:val="1"/>
        </w:numPr>
        <w:spacing w:after="0" w:line="240" w:lineRule="auto"/>
        <w:ind w:hanging="180"/>
        <w:rPr>
          <w:rFonts w:cs="Calibri"/>
          <w:sz w:val="24"/>
          <w:szCs w:val="24"/>
          <w:lang w:val="fr-FR"/>
        </w:rPr>
      </w:pPr>
      <w:r w:rsidRPr="008D0DE0">
        <w:rPr>
          <w:rFonts w:cs="Calibri"/>
          <w:sz w:val="24"/>
          <w:szCs w:val="24"/>
          <w:lang w:val="fr-FR"/>
        </w:rPr>
        <w:t xml:space="preserve">Cela se fera </w:t>
      </w:r>
      <w:r>
        <w:rPr>
          <w:rFonts w:cs="Calibri"/>
          <w:sz w:val="24"/>
          <w:szCs w:val="24"/>
          <w:lang w:val="fr-FR"/>
        </w:rPr>
        <w:t>par les mesures suivantes</w:t>
      </w:r>
      <w:r w:rsidRPr="008D0DE0">
        <w:rPr>
          <w:rFonts w:cs="Calibri"/>
          <w:sz w:val="24"/>
          <w:szCs w:val="24"/>
          <w:lang w:val="fr-FR"/>
        </w:rPr>
        <w:t xml:space="preserve"> : </w:t>
      </w:r>
    </w:p>
    <w:p w:rsidR="00962329" w:rsidRPr="008D0DE0" w:rsidRDefault="00962329" w:rsidP="00004B42">
      <w:pPr>
        <w:numPr>
          <w:ilvl w:val="1"/>
          <w:numId w:val="1"/>
        </w:numPr>
        <w:tabs>
          <w:tab w:val="clear" w:pos="1620"/>
          <w:tab w:val="num" w:pos="1890"/>
        </w:tabs>
        <w:spacing w:after="0" w:line="240" w:lineRule="auto"/>
        <w:ind w:left="1350"/>
        <w:rPr>
          <w:rFonts w:cs="Calibri"/>
          <w:sz w:val="24"/>
          <w:szCs w:val="24"/>
          <w:lang w:val="fr-FR"/>
        </w:rPr>
      </w:pPr>
      <w:r>
        <w:rPr>
          <w:rFonts w:cs="Calibri"/>
          <w:sz w:val="24"/>
          <w:szCs w:val="24"/>
          <w:lang w:val="fr-FR"/>
        </w:rPr>
        <w:t>Établissement par t</w:t>
      </w:r>
      <w:r w:rsidRPr="00465385">
        <w:rPr>
          <w:rFonts w:cs="Calibri"/>
          <w:sz w:val="24"/>
          <w:szCs w:val="24"/>
          <w:lang w:val="fr-FR"/>
        </w:rPr>
        <w:t>ous les BR</w:t>
      </w:r>
      <w:r>
        <w:rPr>
          <w:rFonts w:cs="Calibri"/>
          <w:sz w:val="24"/>
          <w:szCs w:val="24"/>
          <w:lang w:val="fr-FR"/>
        </w:rPr>
        <w:t>. a</w:t>
      </w:r>
      <w:r w:rsidRPr="008D0DE0">
        <w:rPr>
          <w:rFonts w:cs="Calibri"/>
          <w:sz w:val="24"/>
          <w:szCs w:val="24"/>
          <w:lang w:val="fr-FR"/>
        </w:rPr>
        <w:t>vec l’appui du si</w:t>
      </w:r>
      <w:r>
        <w:rPr>
          <w:rFonts w:cs="Calibri"/>
          <w:sz w:val="24"/>
          <w:szCs w:val="24"/>
          <w:lang w:val="fr-FR"/>
        </w:rPr>
        <w:t>è</w:t>
      </w:r>
      <w:r w:rsidRPr="008D0DE0">
        <w:rPr>
          <w:rFonts w:cs="Calibri"/>
          <w:sz w:val="24"/>
          <w:szCs w:val="24"/>
          <w:lang w:val="fr-FR"/>
        </w:rPr>
        <w:t>ge, d</w:t>
      </w:r>
      <w:r>
        <w:rPr>
          <w:rFonts w:cs="Calibri"/>
          <w:sz w:val="24"/>
          <w:szCs w:val="24"/>
          <w:lang w:val="fr-FR"/>
        </w:rPr>
        <w:t>’une</w:t>
      </w:r>
      <w:r w:rsidRPr="008D0DE0">
        <w:rPr>
          <w:rFonts w:cs="Calibri"/>
          <w:sz w:val="24"/>
          <w:szCs w:val="24"/>
          <w:lang w:val="fr-FR"/>
        </w:rPr>
        <w:t xml:space="preserve"> liste en lign</w:t>
      </w:r>
      <w:r>
        <w:rPr>
          <w:rFonts w:cs="Calibri"/>
          <w:sz w:val="24"/>
          <w:szCs w:val="24"/>
          <w:lang w:val="fr-FR"/>
        </w:rPr>
        <w:t>e</w:t>
      </w:r>
      <w:r w:rsidRPr="008D0DE0">
        <w:rPr>
          <w:rFonts w:cs="Calibri"/>
          <w:sz w:val="24"/>
          <w:szCs w:val="24"/>
          <w:lang w:val="fr-FR"/>
        </w:rPr>
        <w:t xml:space="preserve"> d’institutions extern</w:t>
      </w:r>
      <w:r>
        <w:rPr>
          <w:rFonts w:cs="Calibri"/>
          <w:sz w:val="24"/>
          <w:szCs w:val="24"/>
          <w:lang w:val="fr-FR"/>
        </w:rPr>
        <w:t>e</w:t>
      </w:r>
      <w:r w:rsidRPr="008D0DE0">
        <w:rPr>
          <w:rFonts w:cs="Calibri"/>
          <w:sz w:val="24"/>
          <w:szCs w:val="24"/>
          <w:lang w:val="fr-FR"/>
        </w:rPr>
        <w:t>s et d’experts ainsi que de ressources humaines en rapport avec les besoins de programmation de leurs bureau</w:t>
      </w:r>
      <w:r>
        <w:rPr>
          <w:rFonts w:cs="Calibri"/>
          <w:sz w:val="24"/>
          <w:szCs w:val="24"/>
          <w:lang w:val="fr-FR"/>
        </w:rPr>
        <w:t>x</w:t>
      </w:r>
      <w:r w:rsidRPr="008D0DE0">
        <w:rPr>
          <w:rFonts w:cs="Calibri"/>
          <w:sz w:val="24"/>
          <w:szCs w:val="24"/>
          <w:lang w:val="fr-FR"/>
        </w:rPr>
        <w:t xml:space="preserve"> de pays </w:t>
      </w:r>
    </w:p>
    <w:p w:rsidR="00962329" w:rsidRPr="00465385" w:rsidRDefault="00962329" w:rsidP="00004B42">
      <w:pPr>
        <w:numPr>
          <w:ilvl w:val="1"/>
          <w:numId w:val="1"/>
        </w:numPr>
        <w:tabs>
          <w:tab w:val="clear" w:pos="1620"/>
          <w:tab w:val="num" w:pos="1890"/>
        </w:tabs>
        <w:spacing w:after="0" w:line="240" w:lineRule="auto"/>
        <w:ind w:left="1350"/>
        <w:rPr>
          <w:rFonts w:cs="Calibri"/>
          <w:sz w:val="24"/>
          <w:szCs w:val="24"/>
          <w:lang w:val="fr-FR"/>
        </w:rPr>
      </w:pPr>
      <w:r>
        <w:rPr>
          <w:rFonts w:cs="Calibri"/>
          <w:sz w:val="24"/>
          <w:szCs w:val="24"/>
          <w:lang w:val="fr-FR"/>
        </w:rPr>
        <w:t>F</w:t>
      </w:r>
      <w:r w:rsidRPr="008D0DE0">
        <w:rPr>
          <w:rFonts w:cs="Calibri"/>
          <w:sz w:val="24"/>
          <w:szCs w:val="24"/>
          <w:lang w:val="fr-FR"/>
        </w:rPr>
        <w:t xml:space="preserve">ormation </w:t>
      </w:r>
      <w:r>
        <w:rPr>
          <w:rFonts w:cs="Calibri"/>
          <w:sz w:val="24"/>
          <w:szCs w:val="24"/>
          <w:lang w:val="fr-FR"/>
        </w:rPr>
        <w:t xml:space="preserve">plus poussée </w:t>
      </w:r>
      <w:r w:rsidRPr="008D0DE0">
        <w:rPr>
          <w:rFonts w:cs="Calibri"/>
          <w:sz w:val="24"/>
          <w:szCs w:val="24"/>
          <w:lang w:val="fr-FR"/>
        </w:rPr>
        <w:t xml:space="preserve">du BR et </w:t>
      </w:r>
      <w:r>
        <w:rPr>
          <w:rFonts w:cs="Calibri"/>
          <w:sz w:val="24"/>
          <w:szCs w:val="24"/>
          <w:lang w:val="fr-FR"/>
        </w:rPr>
        <w:t xml:space="preserve">augmentation des effectifsse consacrant à la conception et la gestion de programmes axés sur les résultats. </w:t>
      </w:r>
    </w:p>
    <w:p w:rsidR="00962329" w:rsidRPr="00465385" w:rsidRDefault="00962329" w:rsidP="00004B42">
      <w:pPr>
        <w:numPr>
          <w:ilvl w:val="1"/>
          <w:numId w:val="1"/>
        </w:numPr>
        <w:tabs>
          <w:tab w:val="clear" w:pos="1620"/>
          <w:tab w:val="num" w:pos="1890"/>
        </w:tabs>
        <w:spacing w:after="0" w:line="240" w:lineRule="auto"/>
        <w:ind w:left="1350"/>
        <w:rPr>
          <w:rFonts w:cs="Calibri"/>
          <w:sz w:val="24"/>
          <w:szCs w:val="24"/>
          <w:lang w:val="fr-FR"/>
        </w:rPr>
      </w:pPr>
      <w:r>
        <w:rPr>
          <w:rFonts w:cs="Calibri"/>
          <w:sz w:val="24"/>
          <w:szCs w:val="24"/>
          <w:lang w:val="fr-FR"/>
        </w:rPr>
        <w:t>A</w:t>
      </w:r>
      <w:r w:rsidRPr="002B5832">
        <w:rPr>
          <w:rFonts w:cs="Calibri"/>
          <w:sz w:val="24"/>
          <w:szCs w:val="24"/>
          <w:lang w:val="fr-FR"/>
        </w:rPr>
        <w:t>ppui</w:t>
      </w:r>
      <w:r>
        <w:rPr>
          <w:rFonts w:cs="Calibri"/>
          <w:sz w:val="24"/>
          <w:szCs w:val="24"/>
          <w:lang w:val="fr-FR"/>
        </w:rPr>
        <w:t xml:space="preserve"> accru</w:t>
      </w:r>
      <w:r w:rsidRPr="002B5832">
        <w:rPr>
          <w:rFonts w:cs="Calibri"/>
          <w:sz w:val="24"/>
          <w:szCs w:val="24"/>
          <w:lang w:val="fr-FR"/>
        </w:rPr>
        <w:t xml:space="preserve"> de</w:t>
      </w:r>
      <w:r>
        <w:rPr>
          <w:rFonts w:cs="Calibri"/>
          <w:sz w:val="24"/>
          <w:szCs w:val="24"/>
          <w:lang w:val="fr-FR"/>
        </w:rPr>
        <w:t xml:space="preserve"> la Division</w:t>
      </w:r>
      <w:r w:rsidRPr="002B5832">
        <w:rPr>
          <w:rFonts w:cs="Calibri"/>
          <w:sz w:val="24"/>
          <w:szCs w:val="24"/>
          <w:lang w:val="fr-FR"/>
        </w:rPr>
        <w:t xml:space="preserve"> programmes et </w:t>
      </w:r>
      <w:r>
        <w:rPr>
          <w:rFonts w:cs="Calibri"/>
          <w:sz w:val="24"/>
          <w:szCs w:val="24"/>
          <w:lang w:val="fr-FR"/>
        </w:rPr>
        <w:t xml:space="preserve">de la division </w:t>
      </w:r>
      <w:r w:rsidRPr="002B5832">
        <w:rPr>
          <w:rFonts w:cs="Calibri"/>
          <w:sz w:val="24"/>
          <w:szCs w:val="24"/>
          <w:lang w:val="fr-FR"/>
        </w:rPr>
        <w:t xml:space="preserve">technique au renforcement des capacités du BR. </w:t>
      </w:r>
    </w:p>
    <w:p w:rsidR="00962329" w:rsidRPr="002B5832" w:rsidRDefault="00962329" w:rsidP="00004B42">
      <w:pPr>
        <w:numPr>
          <w:ilvl w:val="1"/>
          <w:numId w:val="1"/>
        </w:numPr>
        <w:tabs>
          <w:tab w:val="clear" w:pos="1620"/>
          <w:tab w:val="num" w:pos="1890"/>
        </w:tabs>
        <w:spacing w:after="0" w:line="240" w:lineRule="auto"/>
        <w:ind w:left="1350"/>
        <w:rPr>
          <w:rFonts w:cs="Calibri"/>
          <w:sz w:val="24"/>
          <w:szCs w:val="24"/>
          <w:lang w:val="fr-FR"/>
        </w:rPr>
      </w:pPr>
      <w:r w:rsidRPr="002B5832">
        <w:rPr>
          <w:rFonts w:cs="Calibri"/>
          <w:sz w:val="24"/>
          <w:szCs w:val="24"/>
          <w:lang w:val="fr-FR"/>
        </w:rPr>
        <w:t>Cré</w:t>
      </w:r>
      <w:r>
        <w:rPr>
          <w:rFonts w:cs="Calibri"/>
          <w:sz w:val="24"/>
          <w:szCs w:val="24"/>
          <w:lang w:val="fr-FR"/>
        </w:rPr>
        <w:t xml:space="preserve">ation de </w:t>
      </w:r>
      <w:r w:rsidRPr="002B5832">
        <w:rPr>
          <w:rFonts w:cs="Calibri"/>
          <w:sz w:val="24"/>
          <w:szCs w:val="24"/>
          <w:lang w:val="fr-FR"/>
        </w:rPr>
        <w:t>deux Bureaux régionaux en Afrique pour mieux serv</w:t>
      </w:r>
      <w:r>
        <w:rPr>
          <w:rFonts w:cs="Calibri"/>
          <w:sz w:val="24"/>
          <w:szCs w:val="24"/>
          <w:lang w:val="fr-FR"/>
        </w:rPr>
        <w:t>i</w:t>
      </w:r>
      <w:r w:rsidRPr="002B5832">
        <w:rPr>
          <w:rFonts w:cs="Calibri"/>
          <w:sz w:val="24"/>
          <w:szCs w:val="24"/>
          <w:lang w:val="fr-FR"/>
        </w:rPr>
        <w:t xml:space="preserve">r l’Afrique vu sa taille et sa </w:t>
      </w:r>
      <w:r>
        <w:rPr>
          <w:rFonts w:cs="Calibri"/>
          <w:sz w:val="24"/>
          <w:szCs w:val="24"/>
          <w:lang w:val="fr-FR"/>
        </w:rPr>
        <w:t xml:space="preserve">diversité. </w:t>
      </w:r>
    </w:p>
    <w:p w:rsidR="00962329" w:rsidRPr="00465385" w:rsidRDefault="00962329" w:rsidP="00004B42">
      <w:pPr>
        <w:numPr>
          <w:ilvl w:val="1"/>
          <w:numId w:val="1"/>
        </w:numPr>
        <w:tabs>
          <w:tab w:val="clear" w:pos="1620"/>
          <w:tab w:val="num" w:pos="1890"/>
        </w:tabs>
        <w:spacing w:after="0" w:line="240" w:lineRule="auto"/>
        <w:ind w:left="1350"/>
        <w:rPr>
          <w:rFonts w:cs="Calibri"/>
          <w:sz w:val="24"/>
          <w:szCs w:val="24"/>
          <w:lang w:val="fr-FR"/>
        </w:rPr>
      </w:pPr>
      <w:r>
        <w:rPr>
          <w:rFonts w:cs="Calibri"/>
          <w:sz w:val="24"/>
          <w:szCs w:val="24"/>
          <w:lang w:val="fr-FR"/>
        </w:rPr>
        <w:t>Projets d’</w:t>
      </w:r>
      <w:r w:rsidRPr="002B5832">
        <w:rPr>
          <w:rFonts w:cs="Calibri"/>
          <w:sz w:val="24"/>
          <w:szCs w:val="24"/>
          <w:lang w:val="fr-FR"/>
        </w:rPr>
        <w:t>actualisations ultérieures de la capacité du bureau régional, y compris en d</w:t>
      </w:r>
      <w:r>
        <w:rPr>
          <w:rFonts w:cs="Calibri"/>
          <w:sz w:val="24"/>
          <w:szCs w:val="24"/>
          <w:lang w:val="fr-FR"/>
        </w:rPr>
        <w:t xml:space="preserve">éplaçant le personnel du siège et en absorbant les BSR dans les SR lors de l’examen de régionalisation. </w:t>
      </w:r>
    </w:p>
    <w:p w:rsidR="00962329" w:rsidRPr="00465385" w:rsidRDefault="00962329" w:rsidP="00A11073">
      <w:pPr>
        <w:spacing w:after="0" w:line="240" w:lineRule="auto"/>
        <w:ind w:left="1350"/>
        <w:rPr>
          <w:rFonts w:cs="Calibri"/>
          <w:sz w:val="24"/>
          <w:szCs w:val="24"/>
          <w:lang w:val="fr-FR"/>
        </w:rPr>
      </w:pPr>
    </w:p>
    <w:p w:rsidR="00962329" w:rsidRPr="00465385"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1108DC">
        <w:rPr>
          <w:rFonts w:cs="Calibri"/>
          <w:i/>
          <w:iCs/>
          <w:sz w:val="24"/>
          <w:szCs w:val="24"/>
          <w:lang w:val="fr-FR"/>
        </w:rPr>
        <w:t xml:space="preserve">Différences avec ce que nous faisons actuellement : </w:t>
      </w:r>
      <w:r w:rsidRPr="001108DC">
        <w:rPr>
          <w:rFonts w:cs="Calibri"/>
          <w:sz w:val="24"/>
          <w:szCs w:val="24"/>
          <w:lang w:val="fr-FR"/>
        </w:rPr>
        <w:t>Priorité variable des bureau</w:t>
      </w:r>
      <w:r>
        <w:rPr>
          <w:rFonts w:cs="Calibri"/>
          <w:sz w:val="24"/>
          <w:szCs w:val="24"/>
          <w:lang w:val="fr-FR"/>
        </w:rPr>
        <w:t>x</w:t>
      </w:r>
      <w:r w:rsidRPr="001108DC">
        <w:rPr>
          <w:rFonts w:cs="Calibri"/>
          <w:sz w:val="24"/>
          <w:szCs w:val="24"/>
          <w:lang w:val="fr-FR"/>
        </w:rPr>
        <w:t xml:space="preserve"> r</w:t>
      </w:r>
      <w:r>
        <w:rPr>
          <w:rFonts w:cs="Calibri"/>
          <w:sz w:val="24"/>
          <w:szCs w:val="24"/>
          <w:lang w:val="fr-FR"/>
        </w:rPr>
        <w:t xml:space="preserve">égionaux concernant l’appui au développement des programmes de pays et manque de clarté sur les attentes. </w:t>
      </w:r>
      <w:r w:rsidRPr="00F019E9">
        <w:rPr>
          <w:rFonts w:cs="Calibri"/>
          <w:sz w:val="24"/>
          <w:szCs w:val="24"/>
          <w:lang w:val="fr-FR"/>
        </w:rPr>
        <w:t>La liste de ressou</w:t>
      </w:r>
      <w:r>
        <w:rPr>
          <w:rFonts w:cs="Calibri"/>
          <w:sz w:val="24"/>
          <w:szCs w:val="24"/>
          <w:lang w:val="fr-FR"/>
        </w:rPr>
        <w:t>r</w:t>
      </w:r>
      <w:r w:rsidRPr="00F019E9">
        <w:rPr>
          <w:rFonts w:cs="Calibri"/>
          <w:sz w:val="24"/>
          <w:szCs w:val="24"/>
          <w:lang w:val="fr-FR"/>
        </w:rPr>
        <w:t xml:space="preserve">ces et d’experts n’est pas achevée </w:t>
      </w:r>
      <w:r>
        <w:rPr>
          <w:rFonts w:cs="Calibri"/>
          <w:sz w:val="24"/>
          <w:szCs w:val="24"/>
          <w:lang w:val="fr-FR"/>
        </w:rPr>
        <w:t xml:space="preserve">à cette date. </w:t>
      </w:r>
      <w:r w:rsidRPr="00F019E9">
        <w:rPr>
          <w:rFonts w:cs="Calibri"/>
          <w:sz w:val="24"/>
          <w:szCs w:val="24"/>
          <w:lang w:val="fr-FR"/>
        </w:rPr>
        <w:t xml:space="preserve">Le BR Afrique sert deux fois plus de pays que les autres BR. </w:t>
      </w:r>
    </w:p>
    <w:p w:rsidR="00962329" w:rsidRPr="00465385" w:rsidRDefault="00962329" w:rsidP="00863E7D">
      <w:pPr>
        <w:spacing w:after="0" w:line="240" w:lineRule="auto"/>
        <w:ind w:left="540"/>
        <w:rPr>
          <w:rFonts w:cs="Calibri"/>
          <w:sz w:val="24"/>
          <w:szCs w:val="24"/>
          <w:lang w:val="fr-FR"/>
        </w:rPr>
      </w:pPr>
    </w:p>
    <w:p w:rsidR="00962329" w:rsidRPr="008D1105" w:rsidRDefault="00962329" w:rsidP="008C6FB2">
      <w:pPr>
        <w:spacing w:after="0" w:line="240" w:lineRule="auto"/>
        <w:rPr>
          <w:rFonts w:cs="Calibri"/>
          <w:sz w:val="24"/>
          <w:szCs w:val="24"/>
          <w:lang w:val="fr-FR"/>
        </w:rPr>
      </w:pPr>
      <w:r w:rsidRPr="00F019E9">
        <w:rPr>
          <w:rFonts w:cs="Calibri"/>
          <w:b/>
          <w:bCs/>
          <w:sz w:val="24"/>
          <w:szCs w:val="24"/>
          <w:lang w:val="fr-FR"/>
        </w:rPr>
        <w:t>2-6 Consacrer la</w:t>
      </w:r>
      <w:r>
        <w:rPr>
          <w:rFonts w:cs="Calibri"/>
          <w:b/>
          <w:bCs/>
          <w:sz w:val="24"/>
          <w:szCs w:val="24"/>
          <w:lang w:val="fr-FR"/>
        </w:rPr>
        <w:t xml:space="preserve"> plus grande partie</w:t>
      </w:r>
      <w:r w:rsidRPr="00F019E9">
        <w:rPr>
          <w:rFonts w:cs="Calibri"/>
          <w:b/>
          <w:bCs/>
          <w:sz w:val="24"/>
          <w:szCs w:val="24"/>
          <w:lang w:val="fr-FR"/>
        </w:rPr>
        <w:t xml:space="preserve"> du temps et des ressources de</w:t>
      </w:r>
      <w:r>
        <w:rPr>
          <w:rFonts w:cs="Calibri"/>
          <w:b/>
          <w:bCs/>
          <w:sz w:val="24"/>
          <w:szCs w:val="24"/>
          <w:lang w:val="fr-FR"/>
        </w:rPr>
        <w:t xml:space="preserve"> la D</w:t>
      </w:r>
      <w:r w:rsidRPr="00F019E9">
        <w:rPr>
          <w:rFonts w:cs="Calibri"/>
          <w:b/>
          <w:bCs/>
          <w:sz w:val="24"/>
          <w:szCs w:val="24"/>
          <w:lang w:val="fr-FR"/>
        </w:rPr>
        <w:t>ivisions</w:t>
      </w:r>
      <w:r>
        <w:rPr>
          <w:rFonts w:cs="Calibri"/>
          <w:b/>
          <w:bCs/>
          <w:sz w:val="24"/>
          <w:szCs w:val="24"/>
          <w:lang w:val="fr-FR"/>
        </w:rPr>
        <w:t xml:space="preserve"> des</w:t>
      </w:r>
      <w:r w:rsidRPr="00F019E9">
        <w:rPr>
          <w:rFonts w:cs="Calibri"/>
          <w:b/>
          <w:bCs/>
          <w:sz w:val="24"/>
          <w:szCs w:val="24"/>
          <w:lang w:val="fr-FR"/>
        </w:rPr>
        <w:t xml:space="preserve"> programme</w:t>
      </w:r>
      <w:r>
        <w:rPr>
          <w:rFonts w:cs="Calibri"/>
          <w:b/>
          <w:bCs/>
          <w:sz w:val="24"/>
          <w:szCs w:val="24"/>
          <w:lang w:val="fr-FR"/>
        </w:rPr>
        <w:t>s</w:t>
      </w:r>
      <w:r w:rsidRPr="00F019E9">
        <w:rPr>
          <w:rFonts w:cs="Calibri"/>
          <w:b/>
          <w:bCs/>
          <w:sz w:val="24"/>
          <w:szCs w:val="24"/>
          <w:lang w:val="fr-FR"/>
        </w:rPr>
        <w:t xml:space="preserve"> et</w:t>
      </w:r>
      <w:r>
        <w:rPr>
          <w:rFonts w:cs="Calibri"/>
          <w:b/>
          <w:bCs/>
          <w:sz w:val="24"/>
          <w:szCs w:val="24"/>
          <w:lang w:val="fr-FR"/>
        </w:rPr>
        <w:t xml:space="preserve"> de la Division</w:t>
      </w:r>
      <w:r w:rsidRPr="00F019E9">
        <w:rPr>
          <w:rFonts w:cs="Calibri"/>
          <w:b/>
          <w:bCs/>
          <w:sz w:val="24"/>
          <w:szCs w:val="24"/>
          <w:lang w:val="fr-FR"/>
        </w:rPr>
        <w:t xml:space="preserve"> technique à </w:t>
      </w:r>
      <w:r>
        <w:rPr>
          <w:rFonts w:cs="Calibri"/>
          <w:b/>
          <w:bCs/>
          <w:sz w:val="24"/>
          <w:szCs w:val="24"/>
          <w:lang w:val="fr-FR"/>
        </w:rPr>
        <w:t xml:space="preserve">soutenir le développement de programmes de pays à fort impact. </w:t>
      </w:r>
    </w:p>
    <w:p w:rsidR="00962329" w:rsidRPr="00465385"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8D1105">
        <w:rPr>
          <w:rFonts w:cs="Calibri"/>
          <w:sz w:val="24"/>
          <w:szCs w:val="24"/>
          <w:lang w:val="fr-FR"/>
        </w:rPr>
        <w:t>L</w:t>
      </w:r>
      <w:r>
        <w:rPr>
          <w:rFonts w:cs="Calibri"/>
          <w:sz w:val="24"/>
          <w:szCs w:val="24"/>
          <w:lang w:val="fr-FR"/>
        </w:rPr>
        <w:t xml:space="preserve">a Division des </w:t>
      </w:r>
      <w:r w:rsidRPr="008D1105">
        <w:rPr>
          <w:rFonts w:cs="Calibri"/>
          <w:sz w:val="24"/>
          <w:szCs w:val="24"/>
          <w:lang w:val="fr-FR"/>
        </w:rPr>
        <w:t>programme</w:t>
      </w:r>
      <w:r>
        <w:rPr>
          <w:rFonts w:cs="Calibri"/>
          <w:sz w:val="24"/>
          <w:szCs w:val="24"/>
          <w:lang w:val="fr-FR"/>
        </w:rPr>
        <w:t>s et la Division technique sont c</w:t>
      </w:r>
      <w:r w:rsidRPr="008D1105">
        <w:rPr>
          <w:rFonts w:cs="Calibri"/>
          <w:sz w:val="24"/>
          <w:szCs w:val="24"/>
          <w:lang w:val="fr-FR"/>
        </w:rPr>
        <w:t>ens</w:t>
      </w:r>
      <w:r>
        <w:rPr>
          <w:rFonts w:cs="Calibri"/>
          <w:sz w:val="24"/>
          <w:szCs w:val="24"/>
          <w:lang w:val="fr-FR"/>
        </w:rPr>
        <w:t>é</w:t>
      </w:r>
      <w:r w:rsidRPr="008D1105">
        <w:rPr>
          <w:rFonts w:cs="Calibri"/>
          <w:sz w:val="24"/>
          <w:szCs w:val="24"/>
          <w:lang w:val="fr-FR"/>
        </w:rPr>
        <w:t>es consacrer au moins 2/3 de leu</w:t>
      </w:r>
      <w:r>
        <w:rPr>
          <w:rFonts w:cs="Calibri"/>
          <w:sz w:val="24"/>
          <w:szCs w:val="24"/>
          <w:lang w:val="fr-FR"/>
        </w:rPr>
        <w:t>r</w:t>
      </w:r>
      <w:r w:rsidRPr="008D1105">
        <w:rPr>
          <w:rFonts w:cs="Calibri"/>
          <w:sz w:val="24"/>
          <w:szCs w:val="24"/>
          <w:lang w:val="fr-FR"/>
        </w:rPr>
        <w:t xml:space="preserve"> temps </w:t>
      </w:r>
      <w:r>
        <w:rPr>
          <w:rFonts w:cs="Calibri"/>
          <w:sz w:val="24"/>
          <w:szCs w:val="24"/>
          <w:lang w:val="fr-FR"/>
        </w:rPr>
        <w:t xml:space="preserve">et ressources à appuyer les programmes de pays. </w:t>
      </w:r>
      <w:r w:rsidRPr="008D1105">
        <w:rPr>
          <w:rFonts w:cs="Calibri"/>
          <w:sz w:val="24"/>
          <w:szCs w:val="24"/>
          <w:lang w:val="fr-FR"/>
        </w:rPr>
        <w:t xml:space="preserve">Il faudra pour y parvenir </w:t>
      </w:r>
      <w:r>
        <w:rPr>
          <w:rFonts w:cs="Calibri"/>
          <w:sz w:val="24"/>
          <w:szCs w:val="24"/>
          <w:lang w:val="fr-FR"/>
        </w:rPr>
        <w:t xml:space="preserve">partager les rôles, certains se consacrant </w:t>
      </w:r>
      <w:r w:rsidRPr="008D1105">
        <w:rPr>
          <w:rFonts w:cs="Calibri"/>
          <w:sz w:val="24"/>
          <w:szCs w:val="24"/>
          <w:lang w:val="fr-FR"/>
        </w:rPr>
        <w:t>exclusi</w:t>
      </w:r>
      <w:r>
        <w:rPr>
          <w:rFonts w:cs="Calibri"/>
          <w:sz w:val="24"/>
          <w:szCs w:val="24"/>
          <w:lang w:val="fr-FR"/>
        </w:rPr>
        <w:t xml:space="preserve">vement au service des besoins internes des régions et des bureaux de pays et d’autres se consacrant exclusivement à contribuer à l’agenda mondial et au plaidoyer. </w:t>
      </w:r>
    </w:p>
    <w:p w:rsidR="00962329" w:rsidRPr="00F57EC1" w:rsidRDefault="00962329" w:rsidP="009618A5">
      <w:pPr>
        <w:numPr>
          <w:ilvl w:val="0"/>
          <w:numId w:val="1"/>
        </w:numPr>
        <w:tabs>
          <w:tab w:val="clear" w:pos="540"/>
          <w:tab w:val="num" w:pos="810"/>
        </w:tabs>
        <w:spacing w:after="0" w:line="240" w:lineRule="auto"/>
        <w:ind w:hanging="180"/>
        <w:rPr>
          <w:rFonts w:cs="Calibri"/>
          <w:sz w:val="24"/>
          <w:szCs w:val="24"/>
          <w:lang w:val="fr-FR"/>
        </w:rPr>
      </w:pPr>
      <w:r w:rsidRPr="00F57EC1">
        <w:rPr>
          <w:rFonts w:cs="Calibri"/>
          <w:sz w:val="24"/>
          <w:szCs w:val="24"/>
          <w:lang w:val="fr-FR"/>
        </w:rPr>
        <w:t>Pour la division technique, cela impliquera trois secteurs d’intervention privilégi</w:t>
      </w:r>
      <w:r>
        <w:rPr>
          <w:rFonts w:cs="Calibri"/>
          <w:sz w:val="24"/>
          <w:szCs w:val="24"/>
          <w:lang w:val="fr-FR"/>
        </w:rPr>
        <w:t xml:space="preserve">és : </w:t>
      </w:r>
    </w:p>
    <w:p w:rsidR="00962329" w:rsidRPr="00F57EC1" w:rsidRDefault="00962329" w:rsidP="009618A5">
      <w:pPr>
        <w:numPr>
          <w:ilvl w:val="1"/>
          <w:numId w:val="1"/>
        </w:numPr>
        <w:spacing w:after="0" w:line="240" w:lineRule="auto"/>
        <w:rPr>
          <w:rFonts w:cs="Calibri"/>
          <w:sz w:val="24"/>
          <w:szCs w:val="24"/>
          <w:lang w:val="fr-FR"/>
        </w:rPr>
      </w:pPr>
      <w:r>
        <w:rPr>
          <w:rFonts w:cs="Calibri"/>
          <w:sz w:val="24"/>
          <w:szCs w:val="24"/>
          <w:lang w:val="fr-FR"/>
        </w:rPr>
        <w:t>d</w:t>
      </w:r>
      <w:r w:rsidRPr="00F57EC1">
        <w:rPr>
          <w:rFonts w:cs="Calibri"/>
          <w:sz w:val="24"/>
          <w:szCs w:val="24"/>
          <w:lang w:val="fr-FR"/>
        </w:rPr>
        <w:t xml:space="preserve">irection stratégique thématique et </w:t>
      </w:r>
      <w:r>
        <w:rPr>
          <w:rFonts w:cs="Calibri"/>
          <w:sz w:val="24"/>
          <w:szCs w:val="24"/>
          <w:lang w:val="fr-FR"/>
        </w:rPr>
        <w:t>gé</w:t>
      </w:r>
      <w:r w:rsidRPr="00F57EC1">
        <w:rPr>
          <w:rFonts w:cs="Calibri"/>
          <w:sz w:val="24"/>
          <w:szCs w:val="24"/>
          <w:lang w:val="fr-FR"/>
        </w:rPr>
        <w:t>n</w:t>
      </w:r>
      <w:r>
        <w:rPr>
          <w:rFonts w:cs="Calibri"/>
          <w:sz w:val="24"/>
          <w:szCs w:val="24"/>
          <w:lang w:val="fr-FR"/>
        </w:rPr>
        <w:t>é</w:t>
      </w:r>
      <w:r w:rsidRPr="00F57EC1">
        <w:rPr>
          <w:rFonts w:cs="Calibri"/>
          <w:sz w:val="24"/>
          <w:szCs w:val="24"/>
          <w:lang w:val="fr-FR"/>
        </w:rPr>
        <w:t>ration de savoir</w:t>
      </w:r>
    </w:p>
    <w:p w:rsidR="00962329" w:rsidRPr="004B6163" w:rsidRDefault="00962329" w:rsidP="009618A5">
      <w:pPr>
        <w:numPr>
          <w:ilvl w:val="1"/>
          <w:numId w:val="1"/>
        </w:numPr>
        <w:spacing w:after="0" w:line="240" w:lineRule="auto"/>
        <w:rPr>
          <w:rFonts w:cs="Calibri"/>
          <w:sz w:val="24"/>
          <w:szCs w:val="24"/>
          <w:lang w:val="fr-FR"/>
        </w:rPr>
      </w:pPr>
      <w:r>
        <w:rPr>
          <w:rFonts w:cs="Calibri"/>
          <w:sz w:val="24"/>
          <w:szCs w:val="24"/>
          <w:lang w:val="fr-FR"/>
        </w:rPr>
        <w:t>a</w:t>
      </w:r>
      <w:r w:rsidRPr="004B6163">
        <w:rPr>
          <w:rFonts w:cs="Calibri"/>
          <w:sz w:val="24"/>
          <w:szCs w:val="24"/>
          <w:lang w:val="fr-FR"/>
        </w:rPr>
        <w:t xml:space="preserve">ssistance technique, </w:t>
      </w:r>
      <w:r>
        <w:rPr>
          <w:rFonts w:cs="Calibri"/>
          <w:sz w:val="24"/>
          <w:szCs w:val="24"/>
          <w:lang w:val="fr-FR"/>
        </w:rPr>
        <w:t>é</w:t>
      </w:r>
      <w:r w:rsidRPr="004B6163">
        <w:rPr>
          <w:rFonts w:cs="Calibri"/>
          <w:sz w:val="24"/>
          <w:szCs w:val="24"/>
          <w:lang w:val="fr-FR"/>
        </w:rPr>
        <w:t>laboration de réseau et examen de programme</w:t>
      </w:r>
    </w:p>
    <w:p w:rsidR="00962329" w:rsidRPr="00465385" w:rsidRDefault="00962329" w:rsidP="009618A5">
      <w:pPr>
        <w:numPr>
          <w:ilvl w:val="1"/>
          <w:numId w:val="1"/>
        </w:numPr>
        <w:spacing w:after="0" w:line="240" w:lineRule="auto"/>
        <w:rPr>
          <w:rFonts w:cs="Calibri"/>
          <w:sz w:val="24"/>
          <w:szCs w:val="24"/>
          <w:lang w:val="fr-CA"/>
        </w:rPr>
      </w:pPr>
      <w:r w:rsidRPr="00465385">
        <w:rPr>
          <w:rFonts w:cs="Calibri"/>
          <w:sz w:val="24"/>
          <w:szCs w:val="24"/>
          <w:lang w:val="fr-CA"/>
        </w:rPr>
        <w:t xml:space="preserve">partenariat mondial, plaidoyer et leadership </w:t>
      </w:r>
    </w:p>
    <w:p w:rsidR="00962329" w:rsidRPr="00465385" w:rsidRDefault="00962329" w:rsidP="009618A5">
      <w:pPr>
        <w:spacing w:after="0" w:line="240" w:lineRule="auto"/>
        <w:rPr>
          <w:rFonts w:cs="Calibri"/>
          <w:sz w:val="24"/>
          <w:szCs w:val="24"/>
          <w:lang w:val="fr-CA"/>
        </w:rPr>
      </w:pPr>
    </w:p>
    <w:p w:rsidR="00962329" w:rsidRPr="004B6163"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4B6163">
        <w:rPr>
          <w:rFonts w:cs="Calibri"/>
          <w:sz w:val="24"/>
          <w:szCs w:val="24"/>
          <w:lang w:val="fr-FR"/>
        </w:rPr>
        <w:t>Pour la division programmes, cela impliquera quatre secteurs d’intervention privilégi</w:t>
      </w:r>
      <w:r>
        <w:rPr>
          <w:rFonts w:cs="Calibri"/>
          <w:sz w:val="24"/>
          <w:szCs w:val="24"/>
          <w:lang w:val="fr-FR"/>
        </w:rPr>
        <w:t xml:space="preserve">és </w:t>
      </w:r>
      <w:r w:rsidRPr="004B6163">
        <w:rPr>
          <w:rFonts w:cs="Calibri"/>
          <w:sz w:val="24"/>
          <w:szCs w:val="24"/>
          <w:lang w:val="fr-FR"/>
        </w:rPr>
        <w:t>:</w:t>
      </w:r>
    </w:p>
    <w:p w:rsidR="00962329" w:rsidRPr="004B6163" w:rsidRDefault="00962329" w:rsidP="009618A5">
      <w:pPr>
        <w:numPr>
          <w:ilvl w:val="1"/>
          <w:numId w:val="1"/>
        </w:numPr>
        <w:spacing w:after="0" w:line="240" w:lineRule="auto"/>
        <w:rPr>
          <w:rFonts w:cs="Calibri"/>
          <w:sz w:val="24"/>
          <w:szCs w:val="24"/>
          <w:lang w:val="fr-FR"/>
        </w:rPr>
      </w:pPr>
      <w:r>
        <w:rPr>
          <w:rFonts w:cs="Calibri"/>
          <w:sz w:val="24"/>
          <w:szCs w:val="24"/>
          <w:lang w:val="fr-FR"/>
        </w:rPr>
        <w:t>suivi et examen du portefeuille de programmes</w:t>
      </w:r>
    </w:p>
    <w:p w:rsidR="00962329" w:rsidRPr="004B6163" w:rsidRDefault="00962329" w:rsidP="009618A5">
      <w:pPr>
        <w:numPr>
          <w:ilvl w:val="1"/>
          <w:numId w:val="1"/>
        </w:numPr>
        <w:spacing w:after="0" w:line="240" w:lineRule="auto"/>
        <w:rPr>
          <w:rFonts w:cs="Calibri"/>
          <w:sz w:val="24"/>
          <w:szCs w:val="24"/>
          <w:lang w:val="fr-FR"/>
        </w:rPr>
      </w:pPr>
      <w:r>
        <w:rPr>
          <w:rFonts w:cs="Calibri"/>
          <w:sz w:val="24"/>
          <w:szCs w:val="24"/>
          <w:lang w:val="fr-FR"/>
        </w:rPr>
        <w:t>f</w:t>
      </w:r>
      <w:r w:rsidRPr="004B6163">
        <w:rPr>
          <w:rFonts w:cs="Calibri"/>
          <w:sz w:val="24"/>
          <w:szCs w:val="24"/>
          <w:lang w:val="fr-FR"/>
        </w:rPr>
        <w:t>acilitation de la planification, gestion du guide des politiques et proc</w:t>
      </w:r>
      <w:r>
        <w:rPr>
          <w:rFonts w:cs="Calibri"/>
          <w:sz w:val="24"/>
          <w:szCs w:val="24"/>
          <w:lang w:val="fr-FR"/>
        </w:rPr>
        <w:t>édures et coordination interinstitutions sur les questions de programmation</w:t>
      </w:r>
    </w:p>
    <w:p w:rsidR="00962329" w:rsidRPr="00E66DCB" w:rsidRDefault="00962329">
      <w:pPr>
        <w:numPr>
          <w:ilvl w:val="1"/>
          <w:numId w:val="1"/>
        </w:numPr>
        <w:spacing w:after="0" w:line="240" w:lineRule="auto"/>
        <w:rPr>
          <w:rFonts w:cs="Calibri"/>
          <w:sz w:val="24"/>
          <w:szCs w:val="24"/>
          <w:lang w:val="fr-FR"/>
        </w:rPr>
      </w:pPr>
      <w:r>
        <w:rPr>
          <w:rFonts w:cs="Calibri"/>
          <w:sz w:val="24"/>
          <w:szCs w:val="24"/>
          <w:lang w:val="fr-FR"/>
        </w:rPr>
        <w:t>c</w:t>
      </w:r>
      <w:r w:rsidRPr="00E66DCB">
        <w:rPr>
          <w:rFonts w:cs="Calibri"/>
          <w:sz w:val="24"/>
          <w:szCs w:val="24"/>
          <w:lang w:val="fr-FR"/>
        </w:rPr>
        <w:t xml:space="preserve">ontribution au recueil et à la diffusion de </w:t>
      </w:r>
      <w:r>
        <w:rPr>
          <w:rFonts w:cs="Calibri"/>
          <w:sz w:val="24"/>
          <w:szCs w:val="24"/>
          <w:lang w:val="fr-FR"/>
        </w:rPr>
        <w:t xml:space="preserve">connaissances </w:t>
      </w:r>
      <w:r w:rsidRPr="00E66DCB">
        <w:rPr>
          <w:rFonts w:cs="Calibri"/>
          <w:sz w:val="24"/>
          <w:szCs w:val="24"/>
          <w:lang w:val="fr-FR"/>
        </w:rPr>
        <w:t xml:space="preserve"> à travers l</w:t>
      </w:r>
      <w:r>
        <w:rPr>
          <w:rFonts w:cs="Calibri"/>
          <w:sz w:val="24"/>
          <w:szCs w:val="24"/>
          <w:lang w:val="fr-FR"/>
        </w:rPr>
        <w:t xml:space="preserve">’organisation (de préférence à la création indépendante) </w:t>
      </w:r>
    </w:p>
    <w:p w:rsidR="00962329" w:rsidRPr="00E66DCB" w:rsidRDefault="00962329" w:rsidP="009618A5">
      <w:pPr>
        <w:numPr>
          <w:ilvl w:val="1"/>
          <w:numId w:val="1"/>
        </w:numPr>
        <w:spacing w:after="0" w:line="240" w:lineRule="auto"/>
        <w:rPr>
          <w:rFonts w:cs="Calibri"/>
          <w:sz w:val="24"/>
          <w:szCs w:val="24"/>
          <w:lang w:val="fr-FR"/>
        </w:rPr>
      </w:pPr>
      <w:r>
        <w:rPr>
          <w:rFonts w:cs="Calibri"/>
          <w:sz w:val="24"/>
          <w:szCs w:val="24"/>
          <w:lang w:val="fr-FR"/>
        </w:rPr>
        <w:t xml:space="preserve">gestion de la réponse de l’organisation aux crises humanitaires </w:t>
      </w:r>
    </w:p>
    <w:p w:rsidR="00962329" w:rsidRPr="00E66DCB" w:rsidRDefault="00962329" w:rsidP="009618A5">
      <w:pPr>
        <w:spacing w:after="0" w:line="240" w:lineRule="auto"/>
        <w:ind w:left="1620"/>
        <w:rPr>
          <w:rFonts w:cs="Calibri"/>
          <w:sz w:val="24"/>
          <w:szCs w:val="24"/>
          <w:lang w:val="fr-FR"/>
        </w:rPr>
      </w:pPr>
    </w:p>
    <w:p w:rsidR="00962329" w:rsidRPr="00E66DCB" w:rsidRDefault="00962329" w:rsidP="009618A5">
      <w:pPr>
        <w:spacing w:after="0" w:line="240" w:lineRule="auto"/>
        <w:rPr>
          <w:rFonts w:cs="Calibri"/>
          <w:i/>
          <w:sz w:val="24"/>
          <w:szCs w:val="24"/>
          <w:lang w:val="fr-FR"/>
        </w:rPr>
      </w:pPr>
    </w:p>
    <w:p w:rsidR="00962329" w:rsidRPr="00465385" w:rsidRDefault="00962329" w:rsidP="009618A5">
      <w:pPr>
        <w:spacing w:after="0" w:line="240" w:lineRule="auto"/>
        <w:rPr>
          <w:rFonts w:cs="Calibri"/>
          <w:sz w:val="24"/>
          <w:szCs w:val="24"/>
          <w:lang w:val="fr-FR"/>
        </w:rPr>
      </w:pPr>
      <w:r w:rsidRPr="00E66DCB">
        <w:rPr>
          <w:rFonts w:cs="Calibri"/>
          <w:sz w:val="24"/>
          <w:szCs w:val="24"/>
          <w:lang w:val="fr-FR"/>
        </w:rPr>
        <w:t>La Division technique adoptera une approche de responsabilité sectorielle fondée sur la perspective stratégique de l</w:t>
      </w:r>
      <w:r>
        <w:rPr>
          <w:rFonts w:cs="Calibri"/>
          <w:sz w:val="24"/>
          <w:szCs w:val="24"/>
          <w:lang w:val="fr-FR"/>
        </w:rPr>
        <w:t xml:space="preserve">’UNFPA qui se fondera sur tous les services thématiques et d’autres parties de l’organisation. </w:t>
      </w:r>
    </w:p>
    <w:p w:rsidR="00962329" w:rsidRPr="00465385" w:rsidRDefault="00962329" w:rsidP="009618A5">
      <w:pPr>
        <w:spacing w:after="0" w:line="240" w:lineRule="auto"/>
        <w:rPr>
          <w:rFonts w:cs="Calibri"/>
          <w:sz w:val="24"/>
          <w:szCs w:val="24"/>
          <w:lang w:val="fr-FR"/>
        </w:rPr>
      </w:pPr>
    </w:p>
    <w:p w:rsidR="00962329" w:rsidRPr="00E5127B"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E5127B">
        <w:rPr>
          <w:rFonts w:cs="Calibri"/>
          <w:i/>
          <w:iCs/>
          <w:sz w:val="24"/>
          <w:szCs w:val="24"/>
          <w:lang w:val="fr-FR"/>
        </w:rPr>
        <w:t xml:space="preserve">Différence avec ce que nous faisons actuellement : </w:t>
      </w:r>
      <w:r w:rsidRPr="00D837E4">
        <w:rPr>
          <w:rFonts w:cs="Calibri"/>
          <w:sz w:val="24"/>
          <w:szCs w:val="24"/>
          <w:lang w:val="fr-FR"/>
        </w:rPr>
        <w:t>ll s’est produit une perte de contact considérable  entre les fonctions des régions/des pays et du siège</w:t>
      </w:r>
      <w:r>
        <w:rPr>
          <w:rFonts w:cs="Calibri"/>
          <w:sz w:val="24"/>
          <w:szCs w:val="24"/>
          <w:lang w:val="fr-FR"/>
        </w:rPr>
        <w:t xml:space="preserve">. </w:t>
      </w:r>
      <w:r w:rsidRPr="00E5127B">
        <w:rPr>
          <w:rFonts w:cs="Calibri"/>
          <w:sz w:val="24"/>
          <w:szCs w:val="24"/>
          <w:lang w:val="fr-FR"/>
        </w:rPr>
        <w:t>Les r</w:t>
      </w:r>
      <w:r>
        <w:rPr>
          <w:rFonts w:cs="Calibri"/>
          <w:sz w:val="24"/>
          <w:szCs w:val="24"/>
          <w:lang w:val="fr-FR"/>
        </w:rPr>
        <w:t>ô</w:t>
      </w:r>
      <w:r w:rsidRPr="00E5127B">
        <w:rPr>
          <w:rFonts w:cs="Calibri"/>
          <w:sz w:val="24"/>
          <w:szCs w:val="24"/>
          <w:lang w:val="fr-FR"/>
        </w:rPr>
        <w:t xml:space="preserve">les et responsabilités de la </w:t>
      </w:r>
      <w:r>
        <w:rPr>
          <w:rFonts w:cs="Calibri"/>
          <w:sz w:val="24"/>
          <w:szCs w:val="24"/>
          <w:lang w:val="fr-FR"/>
        </w:rPr>
        <w:t>D</w:t>
      </w:r>
      <w:r w:rsidRPr="00E5127B">
        <w:rPr>
          <w:rFonts w:cs="Calibri"/>
          <w:sz w:val="24"/>
          <w:szCs w:val="24"/>
          <w:lang w:val="fr-FR"/>
        </w:rPr>
        <w:t>ivision</w:t>
      </w:r>
      <w:r>
        <w:rPr>
          <w:rFonts w:cs="Calibri"/>
          <w:sz w:val="24"/>
          <w:szCs w:val="24"/>
          <w:lang w:val="fr-FR"/>
        </w:rPr>
        <w:t xml:space="preserve"> des</w:t>
      </w:r>
      <w:r w:rsidRPr="00E5127B">
        <w:rPr>
          <w:rFonts w:cs="Calibri"/>
          <w:sz w:val="24"/>
          <w:szCs w:val="24"/>
          <w:lang w:val="fr-FR"/>
        </w:rPr>
        <w:t xml:space="preserve"> programme et </w:t>
      </w:r>
      <w:r>
        <w:rPr>
          <w:rFonts w:cs="Calibri"/>
          <w:sz w:val="24"/>
          <w:szCs w:val="24"/>
          <w:lang w:val="fr-FR"/>
        </w:rPr>
        <w:t xml:space="preserve">de la division </w:t>
      </w:r>
      <w:r w:rsidRPr="00E5127B">
        <w:rPr>
          <w:rFonts w:cs="Calibri"/>
          <w:sz w:val="24"/>
          <w:szCs w:val="24"/>
          <w:lang w:val="fr-FR"/>
        </w:rPr>
        <w:t>technique ne sont pas suffisamment liés au reste de l</w:t>
      </w:r>
      <w:r>
        <w:rPr>
          <w:rFonts w:cs="Calibri"/>
          <w:sz w:val="24"/>
          <w:szCs w:val="24"/>
          <w:lang w:val="fr-FR"/>
        </w:rPr>
        <w:t>’organisation ou aux responsables pour assurer une exécution satisfaisante du programme au niveau de l’organisation.</w:t>
      </w:r>
    </w:p>
    <w:p w:rsidR="00962329" w:rsidRPr="005638BF" w:rsidRDefault="00962329" w:rsidP="00297865">
      <w:pPr>
        <w:pStyle w:val="Heading1"/>
        <w:rPr>
          <w:rFonts w:ascii="Calibri" w:hAnsi="Calibri" w:cs="Calibri"/>
          <w:caps/>
          <w:color w:val="548DD4"/>
          <w:lang w:val="fr-FR"/>
        </w:rPr>
      </w:pPr>
      <w:bookmarkStart w:id="9" w:name="_Toc177829696"/>
      <w:bookmarkStart w:id="10" w:name="_Toc307822078"/>
      <w:r w:rsidRPr="005638BF">
        <w:rPr>
          <w:rFonts w:ascii="Calibri" w:hAnsi="Calibri" w:cs="Calibri"/>
          <w:caps/>
          <w:color w:val="548DD4"/>
          <w:lang w:val="fr-FR"/>
        </w:rPr>
        <w:t>4.</w:t>
      </w:r>
      <w:r w:rsidRPr="005638BF">
        <w:rPr>
          <w:rFonts w:ascii="Calibri" w:hAnsi="Calibri" w:cs="Calibri"/>
          <w:caps/>
          <w:color w:val="548DD4"/>
          <w:lang w:val="fr-FR"/>
        </w:rPr>
        <w:tab/>
        <w:t xml:space="preserve">Communications </w:t>
      </w:r>
      <w:bookmarkEnd w:id="9"/>
      <w:r w:rsidRPr="005638BF">
        <w:rPr>
          <w:rFonts w:ascii="Calibri" w:hAnsi="Calibri" w:cs="Calibri"/>
          <w:caps/>
          <w:color w:val="548DD4"/>
          <w:lang w:val="fr-FR"/>
        </w:rPr>
        <w:t>[</w:t>
      </w:r>
      <w:r>
        <w:rPr>
          <w:rFonts w:ascii="Calibri" w:hAnsi="Calibri" w:cs="Calibri"/>
          <w:caps/>
          <w:color w:val="548DD4"/>
          <w:lang w:val="fr-FR"/>
        </w:rPr>
        <w:t xml:space="preserve">A finaliser </w:t>
      </w:r>
      <w:r w:rsidRPr="005638BF">
        <w:rPr>
          <w:rFonts w:ascii="Calibri" w:hAnsi="Calibri" w:cs="Calibri"/>
          <w:caps/>
          <w:color w:val="548DD4"/>
          <w:lang w:val="fr-FR"/>
        </w:rPr>
        <w:t>par Edelman]</w:t>
      </w:r>
      <w:bookmarkEnd w:id="10"/>
    </w:p>
    <w:p w:rsidR="00962329" w:rsidRPr="005638BF" w:rsidRDefault="00962329" w:rsidP="00A03830">
      <w:pPr>
        <w:spacing w:after="0" w:line="240" w:lineRule="auto"/>
        <w:rPr>
          <w:rFonts w:cs="Calibri"/>
          <w:sz w:val="24"/>
          <w:szCs w:val="24"/>
          <w:lang w:val="fr-FR"/>
        </w:rPr>
      </w:pPr>
    </w:p>
    <w:p w:rsidR="00962329" w:rsidRPr="006F134F" w:rsidRDefault="00962329" w:rsidP="00A03830">
      <w:pPr>
        <w:spacing w:after="0" w:line="240" w:lineRule="auto"/>
        <w:rPr>
          <w:rFonts w:cs="Calibri"/>
          <w:sz w:val="24"/>
          <w:szCs w:val="24"/>
          <w:lang w:val="fr-FR"/>
        </w:rPr>
      </w:pPr>
      <w:r w:rsidRPr="00132D7B">
        <w:rPr>
          <w:rFonts w:cs="Calibri"/>
          <w:sz w:val="24"/>
          <w:szCs w:val="24"/>
          <w:lang w:val="fr-FR"/>
        </w:rPr>
        <w:t>L’organisation a le plus grand besoin d’une bonne communication à la fois pour mettre à l’uni</w:t>
      </w:r>
      <w:r>
        <w:rPr>
          <w:rFonts w:cs="Calibri"/>
          <w:sz w:val="24"/>
          <w:szCs w:val="24"/>
          <w:lang w:val="fr-FR"/>
        </w:rPr>
        <w:t>s</w:t>
      </w:r>
      <w:r w:rsidRPr="00132D7B">
        <w:rPr>
          <w:rFonts w:cs="Calibri"/>
          <w:sz w:val="24"/>
          <w:szCs w:val="24"/>
          <w:lang w:val="fr-FR"/>
        </w:rPr>
        <w:t xml:space="preserve">son les messages concernant l’objectif stratégique </w:t>
      </w:r>
      <w:r>
        <w:rPr>
          <w:rFonts w:cs="Calibri"/>
          <w:sz w:val="24"/>
          <w:szCs w:val="24"/>
          <w:lang w:val="fr-FR"/>
        </w:rPr>
        <w:t>perfectionné</w:t>
      </w:r>
      <w:r w:rsidRPr="00132D7B">
        <w:rPr>
          <w:rFonts w:cs="Calibri"/>
          <w:sz w:val="24"/>
          <w:szCs w:val="24"/>
          <w:lang w:val="fr-FR"/>
        </w:rPr>
        <w:t xml:space="preserve"> ainsi que pour faciliter les changements de comportement et l</w:t>
      </w:r>
      <w:r>
        <w:rPr>
          <w:rFonts w:cs="Calibri"/>
          <w:sz w:val="24"/>
          <w:szCs w:val="24"/>
          <w:lang w:val="fr-FR"/>
        </w:rPr>
        <w:t xml:space="preserve">’approche suggérée dans le plan d’action.  </w:t>
      </w:r>
      <w:r w:rsidRPr="00FA0110">
        <w:rPr>
          <w:rFonts w:cs="Calibri"/>
          <w:sz w:val="24"/>
          <w:szCs w:val="24"/>
          <w:lang w:val="fr-FR"/>
        </w:rPr>
        <w:t>Le Plan d’Action impose des changements importants à la manière dont l</w:t>
      </w:r>
      <w:r>
        <w:rPr>
          <w:rFonts w:cs="Calibri"/>
          <w:sz w:val="24"/>
          <w:szCs w:val="24"/>
          <w:lang w:val="fr-FR"/>
        </w:rPr>
        <w:t xml:space="preserve">’UNFPA fonctionne au jour-le-jour.  </w:t>
      </w:r>
      <w:r w:rsidRPr="00FA0110">
        <w:rPr>
          <w:rFonts w:cs="Calibri"/>
          <w:sz w:val="24"/>
          <w:szCs w:val="24"/>
          <w:lang w:val="fr-FR"/>
        </w:rPr>
        <w:t>Si le plan ne comporte pas de changements au niveau de l’organisation à l’échelle, par exemple de ceux exigés par l’effort de régionalisation, les changements envisag</w:t>
      </w:r>
      <w:r>
        <w:rPr>
          <w:rFonts w:cs="Calibri"/>
          <w:sz w:val="24"/>
          <w:szCs w:val="24"/>
          <w:lang w:val="fr-FR"/>
        </w:rPr>
        <w:t>és sont en quelque sorte plus difficiles à mettre en œuvre car ils nécessitent un ajustement des habitudes et de la manière de travailler de tout le personnel de l’</w:t>
      </w:r>
      <w:r w:rsidRPr="00FA0110">
        <w:rPr>
          <w:rFonts w:cs="Calibri"/>
          <w:sz w:val="24"/>
          <w:szCs w:val="24"/>
          <w:lang w:val="fr-FR"/>
        </w:rPr>
        <w:t>UNFPA</w:t>
      </w:r>
      <w:r>
        <w:rPr>
          <w:rFonts w:cs="Calibri"/>
          <w:sz w:val="24"/>
          <w:szCs w:val="24"/>
          <w:lang w:val="fr-FR"/>
        </w:rPr>
        <w:t xml:space="preserve">.  </w:t>
      </w:r>
      <w:r w:rsidRPr="006F134F">
        <w:rPr>
          <w:rFonts w:cs="Calibri"/>
          <w:sz w:val="24"/>
          <w:szCs w:val="24"/>
          <w:lang w:val="fr-FR"/>
        </w:rPr>
        <w:t xml:space="preserve">En conséquence des communications internes efficaces et </w:t>
      </w:r>
      <w:r>
        <w:rPr>
          <w:rFonts w:cs="Calibri"/>
          <w:sz w:val="24"/>
          <w:szCs w:val="24"/>
          <w:lang w:val="fr-FR"/>
        </w:rPr>
        <w:t xml:space="preserve">stimulantes seront essentielles ainsi qu’une harmonisation parfaite avec le message externe. </w:t>
      </w:r>
    </w:p>
    <w:p w:rsidR="00962329" w:rsidRPr="006F134F" w:rsidRDefault="00962329" w:rsidP="00A03830">
      <w:pPr>
        <w:spacing w:after="0" w:line="240" w:lineRule="auto"/>
        <w:rPr>
          <w:rFonts w:cs="Calibri"/>
          <w:sz w:val="24"/>
          <w:szCs w:val="24"/>
          <w:lang w:val="fr-FR"/>
        </w:rPr>
      </w:pPr>
    </w:p>
    <w:p w:rsidR="00962329" w:rsidRPr="006F134F" w:rsidRDefault="00962329" w:rsidP="00A61A3D">
      <w:pPr>
        <w:spacing w:after="0" w:line="240" w:lineRule="auto"/>
        <w:rPr>
          <w:rFonts w:cs="Calibri"/>
          <w:b/>
          <w:bCs/>
          <w:sz w:val="24"/>
          <w:szCs w:val="24"/>
          <w:lang w:val="fr-FR"/>
        </w:rPr>
      </w:pPr>
    </w:p>
    <w:p w:rsidR="00962329" w:rsidRPr="006F134F" w:rsidRDefault="00962329" w:rsidP="00A61A3D">
      <w:pPr>
        <w:spacing w:after="0" w:line="240" w:lineRule="auto"/>
        <w:rPr>
          <w:rFonts w:cs="Calibri"/>
          <w:b/>
          <w:sz w:val="24"/>
          <w:szCs w:val="24"/>
          <w:lang w:val="fr-FR"/>
        </w:rPr>
      </w:pPr>
      <w:r>
        <w:rPr>
          <w:rFonts w:cs="Calibri"/>
          <w:b/>
          <w:bCs/>
          <w:sz w:val="24"/>
          <w:szCs w:val="24"/>
          <w:lang w:val="fr-FR"/>
        </w:rPr>
        <w:t xml:space="preserve">Troisième mesure </w:t>
      </w:r>
      <w:r w:rsidRPr="006F134F">
        <w:rPr>
          <w:rFonts w:cs="Calibri"/>
          <w:b/>
          <w:bCs/>
          <w:sz w:val="24"/>
          <w:szCs w:val="24"/>
          <w:lang w:val="fr-FR"/>
        </w:rPr>
        <w:t>: Utiliser des communications</w:t>
      </w:r>
      <w:r>
        <w:rPr>
          <w:rFonts w:cs="Calibri"/>
          <w:b/>
          <w:bCs/>
          <w:sz w:val="24"/>
          <w:szCs w:val="24"/>
          <w:lang w:val="fr-FR"/>
        </w:rPr>
        <w:t>, avec toutes les ressources de l</w:t>
      </w:r>
      <w:r w:rsidRPr="006F134F">
        <w:rPr>
          <w:rFonts w:cs="Calibri"/>
          <w:b/>
          <w:bCs/>
          <w:sz w:val="24"/>
          <w:szCs w:val="24"/>
          <w:lang w:val="fr-FR"/>
        </w:rPr>
        <w:t>a technologie, pour renforcer notre d</w:t>
      </w:r>
      <w:r>
        <w:rPr>
          <w:rFonts w:cs="Calibri"/>
          <w:b/>
          <w:bCs/>
          <w:sz w:val="24"/>
          <w:szCs w:val="24"/>
          <w:lang w:val="fr-FR"/>
        </w:rPr>
        <w:t>ialogue interne et amplifier notre voix à l’extérieur.</w:t>
      </w:r>
      <w:r w:rsidRPr="006F134F">
        <w:rPr>
          <w:rFonts w:cs="Calibri"/>
          <w:b/>
          <w:bCs/>
          <w:sz w:val="24"/>
          <w:szCs w:val="24"/>
          <w:lang w:val="fr-FR"/>
        </w:rPr>
        <w:t>[</w:t>
      </w:r>
      <w:r>
        <w:rPr>
          <w:rFonts w:cs="Calibri"/>
          <w:b/>
          <w:bCs/>
          <w:sz w:val="24"/>
          <w:szCs w:val="24"/>
          <w:lang w:val="fr-FR"/>
        </w:rPr>
        <w:t xml:space="preserve">à compléter par </w:t>
      </w:r>
      <w:r w:rsidRPr="006F134F">
        <w:rPr>
          <w:rFonts w:cs="Calibri"/>
          <w:b/>
          <w:bCs/>
          <w:sz w:val="24"/>
          <w:szCs w:val="24"/>
          <w:lang w:val="fr-FR"/>
        </w:rPr>
        <w:t>Edelman]</w:t>
      </w:r>
    </w:p>
    <w:p w:rsidR="00962329" w:rsidRPr="006F134F" w:rsidRDefault="00962329" w:rsidP="000F4472">
      <w:pPr>
        <w:spacing w:after="0" w:line="240" w:lineRule="auto"/>
        <w:rPr>
          <w:rFonts w:cs="Calibri"/>
          <w:b/>
          <w:bCs/>
          <w:sz w:val="24"/>
          <w:szCs w:val="24"/>
          <w:lang w:val="fr-FR"/>
        </w:rPr>
      </w:pPr>
    </w:p>
    <w:p w:rsidR="00962329" w:rsidRPr="00BC512C" w:rsidRDefault="00962329" w:rsidP="00A61A3D">
      <w:pPr>
        <w:spacing w:after="0" w:line="240" w:lineRule="auto"/>
        <w:rPr>
          <w:rFonts w:cs="Calibri"/>
          <w:b/>
          <w:bCs/>
          <w:sz w:val="24"/>
          <w:szCs w:val="24"/>
          <w:lang w:val="fr-FR"/>
        </w:rPr>
      </w:pPr>
      <w:r w:rsidRPr="006F134F">
        <w:rPr>
          <w:rFonts w:cs="Calibri"/>
          <w:b/>
          <w:bCs/>
          <w:sz w:val="24"/>
          <w:szCs w:val="24"/>
          <w:lang w:val="fr-FR"/>
        </w:rPr>
        <w:t xml:space="preserve">3-1 </w:t>
      </w:r>
      <w:r>
        <w:rPr>
          <w:rFonts w:cs="Calibri"/>
          <w:b/>
          <w:bCs/>
          <w:sz w:val="24"/>
          <w:szCs w:val="24"/>
          <w:lang w:val="fr-FR"/>
        </w:rPr>
        <w:t xml:space="preserve">Adresser à l’intérieur et en dehors de l’UNFPA </w:t>
      </w:r>
      <w:r w:rsidRPr="006F134F">
        <w:rPr>
          <w:rFonts w:cs="Calibri"/>
          <w:b/>
          <w:bCs/>
          <w:sz w:val="24"/>
          <w:szCs w:val="24"/>
          <w:lang w:val="fr-FR"/>
        </w:rPr>
        <w:t>des messages clairs et coh</w:t>
      </w:r>
      <w:r>
        <w:rPr>
          <w:rFonts w:cs="Calibri"/>
          <w:b/>
          <w:bCs/>
          <w:sz w:val="24"/>
          <w:szCs w:val="24"/>
          <w:lang w:val="fr-FR"/>
        </w:rPr>
        <w:t xml:space="preserve">érents inspirés par la stratégie centrée. </w:t>
      </w:r>
    </w:p>
    <w:p w:rsidR="00962329" w:rsidRPr="00465385"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BC512C">
        <w:rPr>
          <w:rFonts w:cs="Calibri"/>
          <w:i/>
          <w:iCs/>
          <w:sz w:val="24"/>
          <w:szCs w:val="24"/>
          <w:lang w:val="fr-FR"/>
        </w:rPr>
        <w:t xml:space="preserve">Différences avec ce que nous faisons actuellement : </w:t>
      </w:r>
      <w:r w:rsidRPr="00BC512C">
        <w:rPr>
          <w:rFonts w:cs="Calibri"/>
          <w:sz w:val="24"/>
          <w:szCs w:val="24"/>
          <w:lang w:val="fr-FR"/>
        </w:rPr>
        <w:t xml:space="preserve">Les </w:t>
      </w:r>
      <w:r>
        <w:rPr>
          <w:rFonts w:cs="Calibri"/>
          <w:sz w:val="24"/>
          <w:szCs w:val="24"/>
          <w:lang w:val="fr-FR"/>
        </w:rPr>
        <w:t xml:space="preserve">activités </w:t>
      </w:r>
      <w:r w:rsidRPr="00BC512C">
        <w:rPr>
          <w:rFonts w:cs="Calibri"/>
          <w:sz w:val="24"/>
          <w:szCs w:val="24"/>
          <w:lang w:val="fr-FR"/>
        </w:rPr>
        <w:t>de communication sont fragment</w:t>
      </w:r>
      <w:r>
        <w:rPr>
          <w:rFonts w:cs="Calibri"/>
          <w:sz w:val="24"/>
          <w:szCs w:val="24"/>
          <w:lang w:val="fr-FR"/>
        </w:rPr>
        <w:t xml:space="preserve">ées et dans les pires cas, les messages adressés par les régions et les divisions sont incohérents. </w:t>
      </w:r>
    </w:p>
    <w:p w:rsidR="00962329" w:rsidRPr="00465385" w:rsidRDefault="00962329" w:rsidP="00A61A3D">
      <w:pPr>
        <w:spacing w:after="0" w:line="240" w:lineRule="auto"/>
        <w:ind w:left="540"/>
        <w:rPr>
          <w:rFonts w:cs="Calibri"/>
          <w:sz w:val="24"/>
          <w:szCs w:val="24"/>
          <w:lang w:val="fr-FR"/>
        </w:rPr>
      </w:pPr>
    </w:p>
    <w:p w:rsidR="00962329" w:rsidRPr="00BC512C" w:rsidRDefault="00962329" w:rsidP="00182AB1">
      <w:pPr>
        <w:spacing w:after="0" w:line="240" w:lineRule="auto"/>
        <w:rPr>
          <w:rFonts w:cs="Calibri"/>
          <w:sz w:val="24"/>
          <w:szCs w:val="24"/>
          <w:lang w:val="fr-FR"/>
        </w:rPr>
      </w:pPr>
      <w:r w:rsidRPr="00BC512C">
        <w:rPr>
          <w:rFonts w:cs="Calibri"/>
          <w:b/>
          <w:bCs/>
          <w:sz w:val="24"/>
          <w:szCs w:val="24"/>
          <w:lang w:val="fr-FR"/>
        </w:rPr>
        <w:t xml:space="preserve">3-2 Tirer </w:t>
      </w:r>
      <w:r>
        <w:rPr>
          <w:rFonts w:cs="Calibri"/>
          <w:b/>
          <w:bCs/>
          <w:sz w:val="24"/>
          <w:szCs w:val="24"/>
          <w:lang w:val="fr-FR"/>
        </w:rPr>
        <w:t xml:space="preserve">le </w:t>
      </w:r>
      <w:r w:rsidRPr="00BC512C">
        <w:rPr>
          <w:rFonts w:cs="Calibri"/>
          <w:b/>
          <w:bCs/>
          <w:sz w:val="24"/>
          <w:szCs w:val="24"/>
          <w:lang w:val="fr-FR"/>
        </w:rPr>
        <w:t>parti</w:t>
      </w:r>
      <w:r>
        <w:rPr>
          <w:rFonts w:cs="Calibri"/>
          <w:b/>
          <w:bCs/>
          <w:sz w:val="24"/>
          <w:szCs w:val="24"/>
          <w:lang w:val="fr-FR"/>
        </w:rPr>
        <w:t xml:space="preserve"> maximal </w:t>
      </w:r>
      <w:r w:rsidRPr="00BC512C">
        <w:rPr>
          <w:rFonts w:cs="Calibri"/>
          <w:b/>
          <w:bCs/>
          <w:sz w:val="24"/>
          <w:szCs w:val="24"/>
          <w:lang w:val="fr-FR"/>
        </w:rPr>
        <w:t xml:space="preserve">des </w:t>
      </w:r>
      <w:r>
        <w:rPr>
          <w:rFonts w:cs="Calibri"/>
          <w:b/>
          <w:bCs/>
          <w:sz w:val="24"/>
          <w:szCs w:val="24"/>
          <w:lang w:val="fr-FR"/>
        </w:rPr>
        <w:t>mé</w:t>
      </w:r>
      <w:r w:rsidRPr="00BC512C">
        <w:rPr>
          <w:rFonts w:cs="Calibri"/>
          <w:b/>
          <w:bCs/>
          <w:sz w:val="24"/>
          <w:szCs w:val="24"/>
          <w:lang w:val="fr-FR"/>
        </w:rPr>
        <w:t xml:space="preserve">dias sociaux et de la technologie. </w:t>
      </w:r>
    </w:p>
    <w:p w:rsidR="00962329" w:rsidRPr="00BC512C"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BC512C">
        <w:rPr>
          <w:rFonts w:cs="Calibri"/>
          <w:sz w:val="24"/>
          <w:szCs w:val="24"/>
          <w:lang w:val="fr-FR"/>
        </w:rPr>
        <w:t xml:space="preserve">Pour renforcer notre communication interne et </w:t>
      </w:r>
      <w:r>
        <w:rPr>
          <w:rFonts w:cs="Calibri"/>
          <w:sz w:val="24"/>
          <w:szCs w:val="24"/>
          <w:lang w:val="fr-FR"/>
        </w:rPr>
        <w:t>avec l’extérieur et</w:t>
      </w:r>
      <w:r w:rsidRPr="00BC512C">
        <w:rPr>
          <w:rFonts w:cs="Calibri"/>
          <w:sz w:val="24"/>
          <w:szCs w:val="24"/>
          <w:lang w:val="fr-FR"/>
        </w:rPr>
        <w:t xml:space="preserve"> permettre </w:t>
      </w:r>
      <w:r>
        <w:rPr>
          <w:rFonts w:cs="Calibri"/>
          <w:sz w:val="24"/>
          <w:szCs w:val="24"/>
          <w:lang w:val="fr-FR"/>
        </w:rPr>
        <w:t>à notre plaidoyer et</w:t>
      </w:r>
      <w:r w:rsidRPr="00BC512C">
        <w:rPr>
          <w:rFonts w:cs="Calibri"/>
          <w:sz w:val="24"/>
          <w:szCs w:val="24"/>
          <w:lang w:val="fr-FR"/>
        </w:rPr>
        <w:t xml:space="preserve"> programmation de parvenir à </w:t>
      </w:r>
      <w:r>
        <w:rPr>
          <w:rFonts w:cs="Calibri"/>
          <w:sz w:val="24"/>
          <w:szCs w:val="24"/>
          <w:lang w:val="fr-FR"/>
        </w:rPr>
        <w:t xml:space="preserve">un nouveau public, </w:t>
      </w:r>
      <w:r w:rsidRPr="00BC512C">
        <w:rPr>
          <w:rFonts w:cs="Calibri"/>
          <w:sz w:val="24"/>
          <w:szCs w:val="24"/>
          <w:lang w:val="fr-FR"/>
        </w:rPr>
        <w:t>particuli</w:t>
      </w:r>
      <w:r>
        <w:rPr>
          <w:rFonts w:cs="Calibri"/>
          <w:sz w:val="24"/>
          <w:szCs w:val="24"/>
          <w:lang w:val="fr-FR"/>
        </w:rPr>
        <w:t xml:space="preserve">èrement les jeunes. </w:t>
      </w:r>
    </w:p>
    <w:p w:rsidR="00962329" w:rsidRPr="00BC512C" w:rsidRDefault="00962329">
      <w:pPr>
        <w:numPr>
          <w:ilvl w:val="0"/>
          <w:numId w:val="1"/>
        </w:numPr>
        <w:tabs>
          <w:tab w:val="clear" w:pos="540"/>
          <w:tab w:val="num" w:pos="810"/>
        </w:tabs>
        <w:spacing w:after="0" w:line="240" w:lineRule="auto"/>
        <w:ind w:hanging="180"/>
        <w:rPr>
          <w:rFonts w:cs="Calibri"/>
          <w:sz w:val="24"/>
          <w:szCs w:val="24"/>
          <w:lang w:val="fr-FR"/>
        </w:rPr>
      </w:pPr>
      <w:r w:rsidRPr="00BC512C">
        <w:rPr>
          <w:rFonts w:cs="Calibri"/>
          <w:i/>
          <w:iCs/>
          <w:sz w:val="24"/>
          <w:szCs w:val="24"/>
          <w:lang w:val="fr-FR"/>
        </w:rPr>
        <w:t xml:space="preserve">Différences avec ce que nous faisons actuellement : </w:t>
      </w:r>
      <w:r w:rsidRPr="00BC512C">
        <w:rPr>
          <w:rFonts w:cs="Calibri"/>
          <w:sz w:val="24"/>
          <w:szCs w:val="24"/>
          <w:lang w:val="fr-FR"/>
        </w:rPr>
        <w:t xml:space="preserve">Nous commençons seulement à utiliser les </w:t>
      </w:r>
      <w:r>
        <w:rPr>
          <w:rFonts w:cs="Calibri"/>
          <w:sz w:val="24"/>
          <w:szCs w:val="24"/>
          <w:lang w:val="fr-FR"/>
        </w:rPr>
        <w:t>mé</w:t>
      </w:r>
      <w:r w:rsidRPr="00BC512C">
        <w:rPr>
          <w:rFonts w:cs="Calibri"/>
          <w:sz w:val="24"/>
          <w:szCs w:val="24"/>
          <w:lang w:val="fr-FR"/>
        </w:rPr>
        <w:t xml:space="preserve">dias </w:t>
      </w:r>
      <w:r>
        <w:rPr>
          <w:rFonts w:cs="Calibri"/>
          <w:sz w:val="24"/>
          <w:szCs w:val="24"/>
          <w:lang w:val="fr-FR"/>
        </w:rPr>
        <w:t xml:space="preserve">mobiles ou </w:t>
      </w:r>
      <w:r w:rsidRPr="00BC512C">
        <w:rPr>
          <w:rFonts w:cs="Calibri"/>
          <w:sz w:val="24"/>
          <w:szCs w:val="24"/>
          <w:lang w:val="fr-FR"/>
        </w:rPr>
        <w:t>sociaux pour atteindre le</w:t>
      </w:r>
      <w:r>
        <w:rPr>
          <w:rFonts w:cs="Calibri"/>
          <w:sz w:val="24"/>
          <w:szCs w:val="24"/>
          <w:lang w:val="fr-FR"/>
        </w:rPr>
        <w:t xml:space="preserve"> public </w:t>
      </w:r>
      <w:r w:rsidRPr="00BC512C">
        <w:rPr>
          <w:rFonts w:cs="Calibri"/>
          <w:sz w:val="24"/>
          <w:szCs w:val="24"/>
          <w:lang w:val="fr-FR"/>
        </w:rPr>
        <w:t>cibl</w:t>
      </w:r>
      <w:r>
        <w:rPr>
          <w:rFonts w:cs="Calibri"/>
          <w:sz w:val="24"/>
          <w:szCs w:val="24"/>
          <w:lang w:val="fr-FR"/>
        </w:rPr>
        <w:t>é</w:t>
      </w:r>
      <w:r w:rsidRPr="00BC512C">
        <w:rPr>
          <w:rFonts w:cs="Calibri"/>
          <w:sz w:val="24"/>
          <w:szCs w:val="24"/>
          <w:lang w:val="fr-FR"/>
        </w:rPr>
        <w:t xml:space="preserve">. – </w:t>
      </w:r>
      <w:r>
        <w:rPr>
          <w:rFonts w:cs="Calibri"/>
          <w:sz w:val="24"/>
          <w:szCs w:val="24"/>
          <w:lang w:val="fr-FR"/>
        </w:rPr>
        <w:t xml:space="preserve">et nous avons besoin d’une orientation stratégique concernant leur utilisation. </w:t>
      </w:r>
    </w:p>
    <w:p w:rsidR="00962329" w:rsidRPr="004B3ABD" w:rsidRDefault="00962329" w:rsidP="004B3ABD">
      <w:pPr>
        <w:pStyle w:val="Heading1"/>
        <w:rPr>
          <w:rFonts w:ascii="Calibri" w:hAnsi="Calibri" w:cs="Calibri"/>
          <w:caps/>
          <w:color w:val="548DD4"/>
          <w:lang w:val="fr-FR"/>
        </w:rPr>
      </w:pPr>
      <w:bookmarkStart w:id="11" w:name="_Toc307822079"/>
      <w:r w:rsidRPr="004B3ABD">
        <w:rPr>
          <w:rFonts w:ascii="Calibri" w:hAnsi="Calibri" w:cs="Calibri"/>
          <w:caps/>
          <w:color w:val="548DD4"/>
          <w:lang w:val="fr-FR"/>
        </w:rPr>
        <w:t>5.</w:t>
      </w:r>
      <w:r w:rsidRPr="004B3ABD">
        <w:rPr>
          <w:rFonts w:ascii="Calibri" w:hAnsi="Calibri" w:cs="Calibri"/>
          <w:caps/>
          <w:color w:val="548DD4"/>
          <w:lang w:val="fr-FR"/>
        </w:rPr>
        <w:tab/>
        <w:t>COLLABORATEURS  – AMÉLIORATION DES COMPÉTENCES ET GEST</w:t>
      </w:r>
      <w:r>
        <w:rPr>
          <w:rFonts w:ascii="Calibri" w:hAnsi="Calibri" w:cs="Calibri"/>
          <w:caps/>
          <w:color w:val="548DD4"/>
          <w:lang w:val="fr-FR"/>
        </w:rPr>
        <w:t xml:space="preserve">ION DE LA PERFORMANCE </w:t>
      </w:r>
      <w:r w:rsidRPr="004B3ABD">
        <w:rPr>
          <w:rFonts w:ascii="Calibri" w:hAnsi="Calibri" w:cs="Calibri"/>
          <w:caps/>
          <w:color w:val="548DD4"/>
          <w:lang w:val="fr-FR"/>
        </w:rPr>
        <w:t>[Annex</w:t>
      </w:r>
      <w:r>
        <w:rPr>
          <w:rFonts w:ascii="Calibri" w:hAnsi="Calibri" w:cs="Calibri"/>
          <w:caps/>
          <w:color w:val="548DD4"/>
          <w:lang w:val="fr-FR"/>
        </w:rPr>
        <w:t>E</w:t>
      </w:r>
      <w:r w:rsidRPr="004B3ABD">
        <w:rPr>
          <w:rFonts w:ascii="Calibri" w:hAnsi="Calibri" w:cs="Calibri"/>
          <w:caps/>
          <w:color w:val="548DD4"/>
          <w:lang w:val="fr-FR"/>
        </w:rPr>
        <w:t xml:space="preserve"> D: </w:t>
      </w:r>
      <w:r>
        <w:rPr>
          <w:rFonts w:ascii="Calibri" w:hAnsi="Calibri" w:cs="Calibri"/>
          <w:caps/>
          <w:color w:val="548DD4"/>
          <w:lang w:val="fr-FR"/>
        </w:rPr>
        <w:t>enquete aupres DU PERSONNEL</w:t>
      </w:r>
      <w:r w:rsidRPr="004B3ABD">
        <w:rPr>
          <w:rFonts w:ascii="Calibri" w:hAnsi="Calibri" w:cs="Calibri"/>
          <w:caps/>
          <w:color w:val="548DD4"/>
          <w:lang w:val="fr-FR"/>
        </w:rPr>
        <w:t>]</w:t>
      </w:r>
      <w:bookmarkEnd w:id="11"/>
    </w:p>
    <w:p w:rsidR="00962329" w:rsidRPr="00BC5EDE" w:rsidRDefault="00962329" w:rsidP="00B6684E">
      <w:pPr>
        <w:spacing w:after="0" w:line="240" w:lineRule="auto"/>
        <w:rPr>
          <w:rFonts w:cs="Calibri"/>
          <w:sz w:val="24"/>
          <w:szCs w:val="24"/>
          <w:lang w:val="fr-FR"/>
        </w:rPr>
      </w:pPr>
      <w:r w:rsidRPr="004A7616">
        <w:rPr>
          <w:rFonts w:cs="Calibri"/>
          <w:sz w:val="24"/>
          <w:szCs w:val="24"/>
          <w:lang w:val="fr-FR"/>
        </w:rPr>
        <w:t>Le succ</w:t>
      </w:r>
      <w:r>
        <w:rPr>
          <w:rFonts w:cs="Calibri"/>
          <w:sz w:val="24"/>
          <w:szCs w:val="24"/>
          <w:lang w:val="fr-FR"/>
        </w:rPr>
        <w:t>ès</w:t>
      </w:r>
      <w:r w:rsidRPr="004A7616">
        <w:rPr>
          <w:rFonts w:cs="Calibri"/>
          <w:sz w:val="24"/>
          <w:szCs w:val="24"/>
          <w:lang w:val="fr-FR"/>
        </w:rPr>
        <w:t xml:space="preserve"> de l’UNFPA, dans toutes ses dimensions, </w:t>
      </w:r>
      <w:r>
        <w:rPr>
          <w:rFonts w:cs="Calibri"/>
          <w:sz w:val="24"/>
          <w:szCs w:val="24"/>
          <w:lang w:val="fr-FR"/>
        </w:rPr>
        <w:t>dé</w:t>
      </w:r>
      <w:r w:rsidRPr="004A7616">
        <w:rPr>
          <w:rFonts w:cs="Calibri"/>
          <w:sz w:val="24"/>
          <w:szCs w:val="24"/>
          <w:lang w:val="fr-FR"/>
        </w:rPr>
        <w:t>pend de la qualit</w:t>
      </w:r>
      <w:r>
        <w:rPr>
          <w:rFonts w:cs="Calibri"/>
          <w:sz w:val="24"/>
          <w:szCs w:val="24"/>
          <w:lang w:val="fr-FR"/>
        </w:rPr>
        <w:t>é de son équipe. Vu la place primordiale de nos</w:t>
      </w:r>
      <w:r w:rsidRPr="004A7616">
        <w:rPr>
          <w:rFonts w:cs="Calibri"/>
          <w:sz w:val="24"/>
          <w:szCs w:val="24"/>
          <w:lang w:val="fr-FR"/>
        </w:rPr>
        <w:t xml:space="preserve"> programmes de pays</w:t>
      </w:r>
      <w:r>
        <w:rPr>
          <w:rFonts w:cs="Calibri"/>
          <w:sz w:val="24"/>
          <w:szCs w:val="24"/>
          <w:lang w:val="fr-FR"/>
        </w:rPr>
        <w:t xml:space="preserve">, les compétences et la performance du Représentant de pays et du Représentant de pays adjoint sont cruciales. </w:t>
      </w:r>
      <w:r w:rsidRPr="00BC5EDE">
        <w:rPr>
          <w:rFonts w:cs="Calibri"/>
          <w:sz w:val="24"/>
          <w:szCs w:val="24"/>
          <w:lang w:val="fr-FR"/>
        </w:rPr>
        <w:t xml:space="preserve">De plus, comme l’indique l’Examen à mi-parcours, le grand nombre de </w:t>
      </w:r>
      <w:r>
        <w:rPr>
          <w:rFonts w:cs="Calibri"/>
          <w:sz w:val="24"/>
          <w:szCs w:val="24"/>
          <w:lang w:val="fr-FR"/>
        </w:rPr>
        <w:t>dé</w:t>
      </w:r>
      <w:r w:rsidRPr="00BC5EDE">
        <w:rPr>
          <w:rFonts w:cs="Calibri"/>
          <w:sz w:val="24"/>
          <w:szCs w:val="24"/>
          <w:lang w:val="fr-FR"/>
        </w:rPr>
        <w:t>part</w:t>
      </w:r>
      <w:r>
        <w:rPr>
          <w:rFonts w:cs="Calibri"/>
          <w:sz w:val="24"/>
          <w:szCs w:val="24"/>
          <w:lang w:val="fr-FR"/>
        </w:rPr>
        <w:t>s</w:t>
      </w:r>
      <w:r w:rsidRPr="00BC5EDE">
        <w:rPr>
          <w:rFonts w:cs="Calibri"/>
          <w:sz w:val="24"/>
          <w:szCs w:val="24"/>
          <w:lang w:val="fr-FR"/>
        </w:rPr>
        <w:t xml:space="preserve"> en retraite et la faible proportion de personnel âgé de moins de 35 ans signifie qu’il nous faut cultivar les membres du personnel les plus jeunes </w:t>
      </w:r>
      <w:r>
        <w:rPr>
          <w:rFonts w:cs="Calibri"/>
          <w:sz w:val="24"/>
          <w:szCs w:val="24"/>
          <w:lang w:val="fr-FR"/>
        </w:rPr>
        <w:t xml:space="preserve">et préparer les prochains cadres de notre organisation. </w:t>
      </w:r>
    </w:p>
    <w:p w:rsidR="00962329" w:rsidRPr="00BC5EDE" w:rsidRDefault="00962329" w:rsidP="00B6684E">
      <w:pPr>
        <w:spacing w:after="0" w:line="240" w:lineRule="auto"/>
        <w:rPr>
          <w:rFonts w:cs="Calibri"/>
          <w:sz w:val="24"/>
          <w:szCs w:val="24"/>
          <w:lang w:val="fr-FR"/>
        </w:rPr>
      </w:pPr>
    </w:p>
    <w:p w:rsidR="00962329" w:rsidRPr="00465385" w:rsidRDefault="00962329" w:rsidP="00B6684E">
      <w:pPr>
        <w:spacing w:after="0" w:line="240" w:lineRule="auto"/>
        <w:rPr>
          <w:rFonts w:cs="Calibri"/>
          <w:sz w:val="24"/>
          <w:szCs w:val="24"/>
          <w:lang w:val="fr-FR"/>
        </w:rPr>
      </w:pPr>
      <w:r w:rsidRPr="0069507D">
        <w:rPr>
          <w:rFonts w:cs="Calibri"/>
          <w:sz w:val="24"/>
          <w:szCs w:val="24"/>
          <w:lang w:val="fr-FR"/>
        </w:rPr>
        <w:t xml:space="preserve">Les </w:t>
      </w:r>
      <w:r>
        <w:rPr>
          <w:rFonts w:cs="Calibri"/>
          <w:sz w:val="24"/>
          <w:szCs w:val="24"/>
          <w:lang w:val="fr-FR"/>
        </w:rPr>
        <w:t>compé</w:t>
      </w:r>
      <w:r w:rsidRPr="0069507D">
        <w:rPr>
          <w:rFonts w:cs="Calibri"/>
          <w:sz w:val="24"/>
          <w:szCs w:val="24"/>
          <w:lang w:val="fr-FR"/>
        </w:rPr>
        <w:t xml:space="preserve">tences du personnel seront renforcées par de nouveaux programmes de formation et </w:t>
      </w:r>
      <w:r>
        <w:rPr>
          <w:rFonts w:cs="Calibri"/>
          <w:sz w:val="24"/>
          <w:szCs w:val="24"/>
          <w:lang w:val="fr-FR"/>
        </w:rPr>
        <w:t xml:space="preserve">évaluations. </w:t>
      </w:r>
      <w:r w:rsidRPr="0069507D">
        <w:rPr>
          <w:rFonts w:cs="Calibri"/>
          <w:sz w:val="24"/>
          <w:szCs w:val="24"/>
          <w:lang w:val="fr-FR"/>
        </w:rPr>
        <w:t>Au cours des deux prochaines années, ces efforts porteront sur les Repr</w:t>
      </w:r>
      <w:r>
        <w:rPr>
          <w:rFonts w:cs="Calibri"/>
          <w:sz w:val="24"/>
          <w:szCs w:val="24"/>
          <w:lang w:val="fr-FR"/>
        </w:rPr>
        <w:t xml:space="preserve">ésentants de pays et Représentants adjoints et les candidats éventuels à ces postes. </w:t>
      </w:r>
      <w:r w:rsidRPr="0069507D">
        <w:rPr>
          <w:rFonts w:cs="Calibri"/>
          <w:sz w:val="24"/>
          <w:szCs w:val="24"/>
          <w:lang w:val="fr-FR"/>
        </w:rPr>
        <w:t xml:space="preserve">Le Plan d’action comporte des dispositions concernant un large programme de formation </w:t>
      </w:r>
      <w:r>
        <w:rPr>
          <w:rFonts w:cs="Calibri"/>
          <w:sz w:val="24"/>
          <w:szCs w:val="24"/>
          <w:lang w:val="fr-FR"/>
        </w:rPr>
        <w:t>centré sur les compétences en programmation, la gestion axée sur les résultats</w:t>
      </w:r>
      <w:r w:rsidRPr="0069507D">
        <w:rPr>
          <w:rFonts w:cs="Calibri"/>
          <w:sz w:val="24"/>
          <w:szCs w:val="24"/>
          <w:lang w:val="fr-FR"/>
        </w:rPr>
        <w:t xml:space="preserve">, </w:t>
      </w:r>
      <w:r>
        <w:rPr>
          <w:rFonts w:cs="Calibri"/>
          <w:sz w:val="24"/>
          <w:szCs w:val="24"/>
          <w:lang w:val="fr-FR"/>
        </w:rPr>
        <w:t xml:space="preserve">l’administration d’un bureau et l’encadrement des personnes.  </w:t>
      </w:r>
      <w:r w:rsidRPr="0024097E">
        <w:rPr>
          <w:rFonts w:cs="Calibri"/>
          <w:sz w:val="24"/>
          <w:szCs w:val="24"/>
          <w:lang w:val="fr-FR"/>
        </w:rPr>
        <w:t>Un</w:t>
      </w:r>
      <w:r>
        <w:rPr>
          <w:rFonts w:cs="Calibri"/>
          <w:sz w:val="24"/>
          <w:szCs w:val="24"/>
          <w:lang w:val="fr-FR"/>
        </w:rPr>
        <w:t xml:space="preserve"> criblage </w:t>
      </w:r>
      <w:r w:rsidRPr="0024097E">
        <w:rPr>
          <w:rFonts w:cs="Calibri"/>
          <w:sz w:val="24"/>
          <w:szCs w:val="24"/>
          <w:lang w:val="fr-FR"/>
        </w:rPr>
        <w:t xml:space="preserve">et une évaluation plus </w:t>
      </w:r>
      <w:r>
        <w:rPr>
          <w:rFonts w:cs="Calibri"/>
          <w:sz w:val="24"/>
          <w:szCs w:val="24"/>
          <w:lang w:val="fr-FR"/>
        </w:rPr>
        <w:t>r</w:t>
      </w:r>
      <w:r w:rsidRPr="0024097E">
        <w:rPr>
          <w:rFonts w:cs="Calibri"/>
          <w:sz w:val="24"/>
          <w:szCs w:val="24"/>
          <w:lang w:val="fr-FR"/>
        </w:rPr>
        <w:t>igoureu</w:t>
      </w:r>
      <w:r>
        <w:rPr>
          <w:rFonts w:cs="Calibri"/>
          <w:sz w:val="24"/>
          <w:szCs w:val="24"/>
          <w:lang w:val="fr-FR"/>
        </w:rPr>
        <w:t>x</w:t>
      </w:r>
      <w:r w:rsidRPr="0024097E">
        <w:rPr>
          <w:rFonts w:cs="Calibri"/>
          <w:sz w:val="24"/>
          <w:szCs w:val="24"/>
          <w:lang w:val="fr-FR"/>
        </w:rPr>
        <w:t xml:space="preserve"> des Représentants et des repr</w:t>
      </w:r>
      <w:r>
        <w:rPr>
          <w:rFonts w:cs="Calibri"/>
          <w:sz w:val="24"/>
          <w:szCs w:val="24"/>
          <w:lang w:val="fr-FR"/>
        </w:rPr>
        <w:t xml:space="preserve">ésentants adjoints seront aussi essentiels. </w:t>
      </w:r>
    </w:p>
    <w:p w:rsidR="00962329" w:rsidRPr="00465385" w:rsidRDefault="00962329" w:rsidP="00B6684E">
      <w:pPr>
        <w:spacing w:after="0" w:line="240" w:lineRule="auto"/>
        <w:rPr>
          <w:rFonts w:cs="Calibri"/>
          <w:sz w:val="24"/>
          <w:szCs w:val="24"/>
          <w:lang w:val="fr-FR"/>
        </w:rPr>
      </w:pPr>
    </w:p>
    <w:p w:rsidR="00962329" w:rsidRPr="00DF1D24" w:rsidRDefault="00962329" w:rsidP="00B6684E">
      <w:pPr>
        <w:spacing w:after="0" w:line="240" w:lineRule="auto"/>
        <w:rPr>
          <w:rFonts w:cs="Calibri"/>
          <w:i/>
          <w:sz w:val="24"/>
          <w:szCs w:val="24"/>
          <w:lang w:val="fr-FR"/>
        </w:rPr>
      </w:pPr>
      <w:r w:rsidRPr="00AB6E79">
        <w:rPr>
          <w:rFonts w:cs="Calibri"/>
          <w:sz w:val="24"/>
          <w:szCs w:val="24"/>
          <w:lang w:val="fr-FR"/>
        </w:rPr>
        <w:t xml:space="preserve">Aussi utile que soit le système </w:t>
      </w:r>
      <w:r>
        <w:rPr>
          <w:rFonts w:cs="Calibri"/>
          <w:sz w:val="24"/>
          <w:szCs w:val="24"/>
          <w:lang w:val="fr-FR"/>
        </w:rPr>
        <w:t>PAD</w:t>
      </w:r>
      <w:r w:rsidRPr="00AB6E79">
        <w:rPr>
          <w:rFonts w:cs="Calibri"/>
          <w:sz w:val="24"/>
          <w:szCs w:val="24"/>
          <w:lang w:val="fr-FR"/>
        </w:rPr>
        <w:t xml:space="preserve"> de l’UNFPA pour gérer la performance du personnel, les évaluations du système </w:t>
      </w:r>
      <w:r>
        <w:rPr>
          <w:rFonts w:cs="Calibri"/>
          <w:sz w:val="24"/>
          <w:szCs w:val="24"/>
          <w:lang w:val="fr-FR"/>
        </w:rPr>
        <w:t>PAD</w:t>
      </w:r>
      <w:r w:rsidRPr="00AB6E79">
        <w:rPr>
          <w:rFonts w:cs="Calibri"/>
          <w:sz w:val="24"/>
          <w:szCs w:val="24"/>
          <w:lang w:val="fr-FR"/>
        </w:rPr>
        <w:t xml:space="preserve"> ne sont pas </w:t>
      </w:r>
      <w:r>
        <w:rPr>
          <w:rFonts w:cs="Calibri"/>
          <w:sz w:val="24"/>
          <w:szCs w:val="24"/>
          <w:lang w:val="fr-FR"/>
        </w:rPr>
        <w:t xml:space="preserve">le reflet de la </w:t>
      </w:r>
      <w:r w:rsidRPr="00AB6E79">
        <w:rPr>
          <w:rFonts w:cs="Calibri"/>
          <w:sz w:val="24"/>
          <w:szCs w:val="24"/>
          <w:lang w:val="fr-FR"/>
        </w:rPr>
        <w:t>r</w:t>
      </w:r>
      <w:r>
        <w:rPr>
          <w:rFonts w:cs="Calibri"/>
          <w:sz w:val="24"/>
          <w:szCs w:val="24"/>
          <w:lang w:val="fr-FR"/>
        </w:rPr>
        <w:t>é</w:t>
      </w:r>
      <w:r w:rsidRPr="00AB6E79">
        <w:rPr>
          <w:rFonts w:cs="Calibri"/>
          <w:sz w:val="24"/>
          <w:szCs w:val="24"/>
          <w:lang w:val="fr-FR"/>
        </w:rPr>
        <w:t>alit</w:t>
      </w:r>
      <w:r>
        <w:rPr>
          <w:rFonts w:cs="Calibri"/>
          <w:sz w:val="24"/>
          <w:szCs w:val="24"/>
          <w:lang w:val="fr-FR"/>
        </w:rPr>
        <w:t xml:space="preserve">é </w:t>
      </w:r>
      <w:r w:rsidRPr="00AB6E79">
        <w:rPr>
          <w:rFonts w:cs="Calibri"/>
          <w:sz w:val="24"/>
          <w:szCs w:val="24"/>
          <w:lang w:val="fr-FR"/>
        </w:rPr>
        <w:t xml:space="preserve">car environ 97% </w:t>
      </w:r>
      <w:r>
        <w:rPr>
          <w:rFonts w:cs="Calibri"/>
          <w:sz w:val="24"/>
          <w:szCs w:val="24"/>
          <w:lang w:val="fr-FR"/>
        </w:rPr>
        <w:t xml:space="preserve">du personnel était coté totalement compétent ou excellent et seulement </w:t>
      </w:r>
      <w:r w:rsidRPr="00AB6E79">
        <w:rPr>
          <w:rFonts w:cs="Calibri"/>
          <w:sz w:val="24"/>
          <w:szCs w:val="24"/>
          <w:lang w:val="fr-FR"/>
        </w:rPr>
        <w:t xml:space="preserve">3% </w:t>
      </w:r>
      <w:r>
        <w:rPr>
          <w:rFonts w:cs="Calibri"/>
          <w:sz w:val="24"/>
          <w:szCs w:val="24"/>
          <w:lang w:val="fr-FR"/>
        </w:rPr>
        <w:t>était coté partiellement ou non compétent en 2</w:t>
      </w:r>
      <w:r w:rsidRPr="00AB6E79">
        <w:rPr>
          <w:rFonts w:cs="Calibri"/>
          <w:sz w:val="24"/>
          <w:szCs w:val="24"/>
          <w:lang w:val="fr-FR"/>
        </w:rPr>
        <w:t xml:space="preserve">010. </w:t>
      </w:r>
      <w:r w:rsidRPr="00D5571E">
        <w:rPr>
          <w:rFonts w:cs="Calibri"/>
          <w:sz w:val="24"/>
          <w:szCs w:val="24"/>
          <w:lang w:val="fr-FR"/>
        </w:rPr>
        <w:t>Le Plan d’action recommande des mesures visant à introduire plus de r</w:t>
      </w:r>
      <w:r>
        <w:rPr>
          <w:rFonts w:cs="Calibri"/>
          <w:sz w:val="24"/>
          <w:szCs w:val="24"/>
          <w:lang w:val="fr-FR"/>
        </w:rPr>
        <w:t>éalisme dans les rapports PAD. En outre, le PAD</w:t>
      </w:r>
      <w:r w:rsidRPr="00D5571E">
        <w:rPr>
          <w:rFonts w:cs="Calibri"/>
          <w:sz w:val="24"/>
          <w:szCs w:val="24"/>
          <w:lang w:val="fr-FR"/>
        </w:rPr>
        <w:t xml:space="preserve"> de tous les Représentants de pays et </w:t>
      </w:r>
      <w:r>
        <w:rPr>
          <w:rFonts w:cs="Calibri"/>
          <w:sz w:val="24"/>
          <w:szCs w:val="24"/>
          <w:lang w:val="fr-FR"/>
        </w:rPr>
        <w:t>chefs de service seraient examinés lors d’une réunion spéciale du CE chaque année et présentés en même temps que les éléments principaux concernant leur pays ou leur service comme les taux de décaissement, les taux de réalisation de jalons, le nombre d’audits avec réserves, etc.</w:t>
      </w:r>
    </w:p>
    <w:p w:rsidR="00962329" w:rsidRPr="00DF1D24" w:rsidRDefault="00962329" w:rsidP="00B24E43">
      <w:pPr>
        <w:spacing w:after="0" w:line="240" w:lineRule="auto"/>
        <w:rPr>
          <w:rFonts w:cs="Calibri"/>
          <w:b/>
          <w:bCs/>
          <w:sz w:val="24"/>
          <w:szCs w:val="24"/>
          <w:lang w:val="fr-FR"/>
        </w:rPr>
      </w:pPr>
    </w:p>
    <w:p w:rsidR="00962329" w:rsidRPr="00623EA1" w:rsidRDefault="00962329" w:rsidP="009769E7">
      <w:pPr>
        <w:tabs>
          <w:tab w:val="left" w:pos="810"/>
        </w:tabs>
        <w:spacing w:after="0" w:line="240" w:lineRule="auto"/>
        <w:rPr>
          <w:rFonts w:cs="Calibri"/>
          <w:b/>
          <w:bCs/>
          <w:iCs/>
          <w:sz w:val="24"/>
          <w:szCs w:val="24"/>
          <w:lang w:val="fr-FR"/>
        </w:rPr>
      </w:pPr>
      <w:r>
        <w:rPr>
          <w:rFonts w:cs="Calibri"/>
          <w:b/>
          <w:bCs/>
          <w:iCs/>
          <w:sz w:val="24"/>
          <w:szCs w:val="24"/>
          <w:lang w:val="fr-FR"/>
        </w:rPr>
        <w:t xml:space="preserve">Quatrième mesure </w:t>
      </w:r>
      <w:r w:rsidRPr="00D47AC0">
        <w:rPr>
          <w:rFonts w:cs="Calibri"/>
          <w:b/>
          <w:bCs/>
          <w:iCs/>
          <w:sz w:val="24"/>
          <w:szCs w:val="24"/>
          <w:lang w:val="fr-FR"/>
        </w:rPr>
        <w:t>: Former et évaluer plus rigoureuse</w:t>
      </w:r>
      <w:r>
        <w:rPr>
          <w:rFonts w:cs="Calibri"/>
          <w:b/>
          <w:bCs/>
          <w:iCs/>
          <w:sz w:val="24"/>
          <w:szCs w:val="24"/>
          <w:lang w:val="fr-FR"/>
        </w:rPr>
        <w:t>ment</w:t>
      </w:r>
      <w:r w:rsidRPr="00D47AC0">
        <w:rPr>
          <w:rFonts w:cs="Calibri"/>
          <w:b/>
          <w:bCs/>
          <w:iCs/>
          <w:sz w:val="24"/>
          <w:szCs w:val="24"/>
          <w:lang w:val="fr-FR"/>
        </w:rPr>
        <w:t xml:space="preserve"> notre personnel </w:t>
      </w:r>
      <w:r>
        <w:rPr>
          <w:rFonts w:cs="Calibri"/>
          <w:b/>
          <w:bCs/>
          <w:iCs/>
          <w:sz w:val="24"/>
          <w:szCs w:val="24"/>
          <w:lang w:val="fr-FR"/>
        </w:rPr>
        <w:t>pour l’autonomiser</w:t>
      </w:r>
      <w:r w:rsidRPr="00D47AC0">
        <w:rPr>
          <w:rFonts w:cs="Calibri"/>
          <w:b/>
          <w:bCs/>
          <w:iCs/>
          <w:sz w:val="24"/>
          <w:szCs w:val="24"/>
          <w:lang w:val="fr-FR"/>
        </w:rPr>
        <w:t xml:space="preserve">, </w:t>
      </w:r>
      <w:r>
        <w:rPr>
          <w:rFonts w:cs="Calibri"/>
          <w:b/>
          <w:bCs/>
          <w:iCs/>
          <w:sz w:val="24"/>
          <w:szCs w:val="24"/>
          <w:lang w:val="fr-FR"/>
        </w:rPr>
        <w:t xml:space="preserve">améliorer ses compétences et le rendre plus responsable. </w:t>
      </w:r>
      <w:r w:rsidRPr="00D47AC0">
        <w:rPr>
          <w:rFonts w:cs="Calibri"/>
          <w:b/>
          <w:bCs/>
          <w:iCs/>
          <w:sz w:val="24"/>
          <w:szCs w:val="24"/>
          <w:lang w:val="fr-FR"/>
        </w:rPr>
        <w:t xml:space="preserve">Recruter de jeunes talents exceptionnels qui apportent de nouvelles idées. </w:t>
      </w:r>
    </w:p>
    <w:p w:rsidR="00962329" w:rsidRPr="00623EA1" w:rsidRDefault="00962329" w:rsidP="00B24E43">
      <w:pPr>
        <w:spacing w:after="0" w:line="240" w:lineRule="auto"/>
        <w:rPr>
          <w:rFonts w:cs="Calibri"/>
          <w:b/>
          <w:bCs/>
          <w:sz w:val="24"/>
          <w:szCs w:val="24"/>
          <w:lang w:val="fr-FR"/>
        </w:rPr>
      </w:pPr>
    </w:p>
    <w:p w:rsidR="00962329" w:rsidRPr="00D47AC0" w:rsidRDefault="00962329" w:rsidP="00355DC7">
      <w:pPr>
        <w:spacing w:after="0" w:line="240" w:lineRule="auto"/>
        <w:rPr>
          <w:rFonts w:cs="Calibri"/>
          <w:sz w:val="24"/>
          <w:szCs w:val="24"/>
          <w:lang w:val="fr-FR"/>
        </w:rPr>
      </w:pPr>
      <w:r w:rsidRPr="00D47AC0">
        <w:rPr>
          <w:rFonts w:cs="Calibri"/>
          <w:b/>
          <w:bCs/>
          <w:sz w:val="24"/>
          <w:szCs w:val="24"/>
          <w:lang w:val="fr-FR"/>
        </w:rPr>
        <w:t xml:space="preserve">4-1 Formation et </w:t>
      </w:r>
      <w:r>
        <w:rPr>
          <w:rFonts w:cs="Calibri"/>
          <w:b/>
          <w:bCs/>
          <w:sz w:val="24"/>
          <w:szCs w:val="24"/>
          <w:lang w:val="fr-FR"/>
        </w:rPr>
        <w:t>é</w:t>
      </w:r>
      <w:r w:rsidRPr="00D47AC0">
        <w:rPr>
          <w:rFonts w:cs="Calibri"/>
          <w:b/>
          <w:bCs/>
          <w:sz w:val="24"/>
          <w:szCs w:val="24"/>
          <w:lang w:val="fr-FR"/>
        </w:rPr>
        <w:t>valuation des représentants/Représentants adjoints de pays.</w:t>
      </w:r>
    </w:p>
    <w:p w:rsidR="00962329" w:rsidRPr="00EB6809" w:rsidRDefault="00962329" w:rsidP="00004B42">
      <w:pPr>
        <w:numPr>
          <w:ilvl w:val="0"/>
          <w:numId w:val="1"/>
        </w:numPr>
        <w:tabs>
          <w:tab w:val="clear" w:pos="540"/>
          <w:tab w:val="num" w:pos="810"/>
        </w:tabs>
        <w:spacing w:after="0" w:line="240" w:lineRule="auto"/>
        <w:ind w:hanging="180"/>
        <w:rPr>
          <w:rFonts w:cs="Calibri"/>
          <w:sz w:val="24"/>
          <w:szCs w:val="24"/>
          <w:lang w:val="fr-FR"/>
        </w:rPr>
      </w:pPr>
      <w:r>
        <w:rPr>
          <w:rFonts w:cs="Calibri"/>
          <w:sz w:val="24"/>
          <w:szCs w:val="24"/>
          <w:lang w:val="fr-FR"/>
        </w:rPr>
        <w:t>F</w:t>
      </w:r>
      <w:r w:rsidRPr="00C53CAE">
        <w:rPr>
          <w:rFonts w:cs="Calibri"/>
          <w:sz w:val="24"/>
          <w:szCs w:val="24"/>
          <w:lang w:val="fr-FR"/>
        </w:rPr>
        <w:t>ormation d</w:t>
      </w:r>
      <w:r>
        <w:rPr>
          <w:rFonts w:cs="Calibri"/>
          <w:sz w:val="24"/>
          <w:szCs w:val="24"/>
          <w:lang w:val="fr-FR"/>
        </w:rPr>
        <w:t xml:space="preserve">es </w:t>
      </w:r>
      <w:r w:rsidRPr="00C53CAE">
        <w:rPr>
          <w:rFonts w:cs="Calibri"/>
          <w:sz w:val="24"/>
          <w:szCs w:val="24"/>
          <w:lang w:val="fr-FR"/>
        </w:rPr>
        <w:t>Rep</w:t>
      </w:r>
      <w:r>
        <w:rPr>
          <w:rFonts w:cs="Calibri"/>
          <w:sz w:val="24"/>
          <w:szCs w:val="24"/>
          <w:lang w:val="fr-FR"/>
        </w:rPr>
        <w:t>résentants</w:t>
      </w:r>
      <w:r w:rsidRPr="00C53CAE">
        <w:rPr>
          <w:rFonts w:cs="Calibri"/>
          <w:sz w:val="24"/>
          <w:szCs w:val="24"/>
          <w:lang w:val="fr-FR"/>
        </w:rPr>
        <w:t xml:space="preserve"> /rep</w:t>
      </w:r>
      <w:r>
        <w:rPr>
          <w:rFonts w:cs="Calibri"/>
          <w:sz w:val="24"/>
          <w:szCs w:val="24"/>
          <w:lang w:val="fr-FR"/>
        </w:rPr>
        <w:t>résentants</w:t>
      </w:r>
      <w:r w:rsidRPr="00C53CAE">
        <w:rPr>
          <w:rFonts w:cs="Calibri"/>
          <w:sz w:val="24"/>
          <w:szCs w:val="24"/>
          <w:lang w:val="fr-FR"/>
        </w:rPr>
        <w:t xml:space="preserve"> adjoint de pays, </w:t>
      </w:r>
      <w:r>
        <w:rPr>
          <w:rFonts w:cs="Calibri"/>
          <w:sz w:val="24"/>
          <w:szCs w:val="24"/>
          <w:lang w:val="fr-FR"/>
        </w:rPr>
        <w:t>criblage</w:t>
      </w:r>
      <w:r w:rsidRPr="00C53CAE">
        <w:rPr>
          <w:rFonts w:cs="Calibri"/>
          <w:sz w:val="24"/>
          <w:szCs w:val="24"/>
          <w:lang w:val="fr-FR"/>
        </w:rPr>
        <w:t xml:space="preserve"> et </w:t>
      </w:r>
      <w:r>
        <w:rPr>
          <w:rFonts w:cs="Calibri"/>
          <w:sz w:val="24"/>
          <w:szCs w:val="24"/>
          <w:lang w:val="fr-FR"/>
        </w:rPr>
        <w:t>é</w:t>
      </w:r>
      <w:r w:rsidRPr="00C53CAE">
        <w:rPr>
          <w:rFonts w:cs="Calibri"/>
          <w:sz w:val="24"/>
          <w:szCs w:val="24"/>
          <w:lang w:val="fr-FR"/>
        </w:rPr>
        <w:t>valuation doivent être renforcées.</w:t>
      </w:r>
    </w:p>
    <w:p w:rsidR="00962329" w:rsidRPr="00C53CAE"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C53CAE">
        <w:rPr>
          <w:rFonts w:cs="Calibri"/>
          <w:i/>
          <w:iCs/>
          <w:sz w:val="24"/>
          <w:szCs w:val="24"/>
          <w:lang w:val="fr-FR"/>
        </w:rPr>
        <w:t>Différence</w:t>
      </w:r>
      <w:r>
        <w:rPr>
          <w:rFonts w:cs="Calibri"/>
          <w:i/>
          <w:iCs/>
          <w:sz w:val="24"/>
          <w:szCs w:val="24"/>
          <w:lang w:val="fr-FR"/>
        </w:rPr>
        <w:t>s</w:t>
      </w:r>
      <w:r w:rsidRPr="00C53CAE">
        <w:rPr>
          <w:rFonts w:cs="Calibri"/>
          <w:i/>
          <w:iCs/>
          <w:sz w:val="24"/>
          <w:szCs w:val="24"/>
          <w:lang w:val="fr-FR"/>
        </w:rPr>
        <w:t xml:space="preserve"> avec ce que nous faisons actuellement : </w:t>
      </w:r>
      <w:r w:rsidRPr="00C53CAE">
        <w:rPr>
          <w:rFonts w:cs="Calibri"/>
          <w:sz w:val="24"/>
          <w:szCs w:val="24"/>
          <w:lang w:val="fr-FR"/>
        </w:rPr>
        <w:t>La formation du Représentant de pays doit être actualisée pour mieux refl</w:t>
      </w:r>
      <w:r>
        <w:rPr>
          <w:rFonts w:cs="Calibri"/>
          <w:sz w:val="24"/>
          <w:szCs w:val="24"/>
          <w:lang w:val="fr-FR"/>
        </w:rPr>
        <w:t>éter l’éventail complet de compétences nécessaires en matière d’administration et de programmation. </w:t>
      </w:r>
      <w:r w:rsidRPr="00C53CAE">
        <w:rPr>
          <w:rFonts w:cs="Calibri"/>
          <w:sz w:val="24"/>
          <w:szCs w:val="24"/>
          <w:lang w:val="fr-FR"/>
        </w:rPr>
        <w:t>Le système de s</w:t>
      </w:r>
      <w:r>
        <w:rPr>
          <w:rFonts w:cs="Calibri"/>
          <w:sz w:val="24"/>
          <w:szCs w:val="24"/>
          <w:lang w:val="fr-FR"/>
        </w:rPr>
        <w:t>é</w:t>
      </w:r>
      <w:r w:rsidRPr="00C53CAE">
        <w:rPr>
          <w:rFonts w:cs="Calibri"/>
          <w:sz w:val="24"/>
          <w:szCs w:val="24"/>
          <w:lang w:val="fr-FR"/>
        </w:rPr>
        <w:t>lection n’est pas suffisamment rigoureux pour garantir qu</w:t>
      </w:r>
      <w:r>
        <w:rPr>
          <w:rFonts w:cs="Calibri"/>
          <w:sz w:val="24"/>
          <w:szCs w:val="24"/>
          <w:lang w:val="fr-FR"/>
        </w:rPr>
        <w:t>’il ne retiendra que</w:t>
      </w:r>
      <w:r w:rsidRPr="00C53CAE">
        <w:rPr>
          <w:rFonts w:cs="Calibri"/>
          <w:sz w:val="24"/>
          <w:szCs w:val="24"/>
          <w:lang w:val="fr-FR"/>
        </w:rPr>
        <w:t xml:space="preserve"> le personnel le plus qualifi</w:t>
      </w:r>
      <w:r>
        <w:rPr>
          <w:rFonts w:cs="Calibri"/>
          <w:sz w:val="24"/>
          <w:szCs w:val="24"/>
          <w:lang w:val="fr-FR"/>
        </w:rPr>
        <w:t>é pour exercer les fonctions de direction d’un pays.</w:t>
      </w:r>
    </w:p>
    <w:p w:rsidR="00962329" w:rsidRPr="00C53CAE" w:rsidRDefault="00962329" w:rsidP="00633E12">
      <w:pPr>
        <w:spacing w:after="0" w:line="240" w:lineRule="auto"/>
        <w:ind w:left="540"/>
        <w:rPr>
          <w:rFonts w:cs="Calibri"/>
          <w:sz w:val="24"/>
          <w:szCs w:val="24"/>
          <w:lang w:val="fr-FR"/>
        </w:rPr>
      </w:pPr>
    </w:p>
    <w:p w:rsidR="00962329" w:rsidRPr="00EB6809" w:rsidRDefault="00962329" w:rsidP="00944F3C">
      <w:pPr>
        <w:spacing w:after="0" w:line="240" w:lineRule="auto"/>
        <w:rPr>
          <w:rFonts w:cs="Calibri"/>
          <w:sz w:val="24"/>
          <w:szCs w:val="24"/>
          <w:lang w:val="fr-FR"/>
        </w:rPr>
      </w:pPr>
      <w:r w:rsidRPr="00EB6809">
        <w:rPr>
          <w:rFonts w:cs="Calibri"/>
          <w:b/>
          <w:bCs/>
          <w:sz w:val="24"/>
          <w:szCs w:val="24"/>
          <w:lang w:val="fr-FR"/>
        </w:rPr>
        <w:t>4-2 Un sous</w:t>
      </w:r>
      <w:r>
        <w:rPr>
          <w:rFonts w:cs="Calibri"/>
          <w:b/>
          <w:bCs/>
          <w:sz w:val="24"/>
          <w:szCs w:val="24"/>
          <w:lang w:val="fr-FR"/>
        </w:rPr>
        <w:t>-</w:t>
      </w:r>
      <w:r w:rsidRPr="00EB6809">
        <w:rPr>
          <w:rFonts w:cs="Calibri"/>
          <w:b/>
          <w:bCs/>
          <w:sz w:val="24"/>
          <w:szCs w:val="24"/>
          <w:lang w:val="fr-FR"/>
        </w:rPr>
        <w:t xml:space="preserve">comité du comité exécutif mènera l’examen des </w:t>
      </w:r>
      <w:r>
        <w:rPr>
          <w:rFonts w:cs="Calibri"/>
          <w:b/>
          <w:bCs/>
          <w:sz w:val="24"/>
          <w:szCs w:val="24"/>
          <w:lang w:val="fr-FR"/>
        </w:rPr>
        <w:t>PAD de tous les Représentants de pays.</w:t>
      </w:r>
    </w:p>
    <w:p w:rsidR="00962329" w:rsidRPr="00894ECF" w:rsidRDefault="00962329" w:rsidP="00004B42">
      <w:pPr>
        <w:numPr>
          <w:ilvl w:val="0"/>
          <w:numId w:val="1"/>
        </w:numPr>
        <w:tabs>
          <w:tab w:val="clear" w:pos="540"/>
          <w:tab w:val="num" w:pos="810"/>
        </w:tabs>
        <w:spacing w:after="0" w:line="240" w:lineRule="auto"/>
        <w:ind w:hanging="180"/>
        <w:rPr>
          <w:rFonts w:cs="Calibri"/>
          <w:sz w:val="24"/>
          <w:szCs w:val="24"/>
          <w:lang w:val="fr-FR"/>
        </w:rPr>
      </w:pPr>
      <w:r>
        <w:rPr>
          <w:rFonts w:cs="Calibri"/>
          <w:sz w:val="24"/>
          <w:szCs w:val="24"/>
          <w:lang w:val="fr-FR"/>
        </w:rPr>
        <w:t>Les PAD</w:t>
      </w:r>
      <w:r w:rsidRPr="00247858">
        <w:rPr>
          <w:rFonts w:cs="Calibri"/>
          <w:sz w:val="24"/>
          <w:szCs w:val="24"/>
          <w:lang w:val="fr-FR"/>
        </w:rPr>
        <w:t xml:space="preserve"> de tous les représentants de pays</w:t>
      </w:r>
      <w:r>
        <w:rPr>
          <w:rFonts w:cs="Calibri"/>
          <w:sz w:val="24"/>
          <w:szCs w:val="24"/>
          <w:lang w:val="fr-FR"/>
        </w:rPr>
        <w:t xml:space="preserve"> seront examinés</w:t>
      </w:r>
      <w:r w:rsidRPr="00247858">
        <w:rPr>
          <w:rFonts w:cs="Calibri"/>
          <w:sz w:val="24"/>
          <w:szCs w:val="24"/>
          <w:lang w:val="fr-FR"/>
        </w:rPr>
        <w:t xml:space="preserve"> par un sous-comité spécialisé présenté </w:t>
      </w:r>
      <w:r>
        <w:rPr>
          <w:rFonts w:cs="Calibri"/>
          <w:sz w:val="24"/>
          <w:szCs w:val="24"/>
          <w:lang w:val="fr-FR"/>
        </w:rPr>
        <w:t xml:space="preserve">en même temps que les éléments principaux concernant leur pays ou leur service comme les taux de décaissement, les taux de réalisation de jalons, la réalisation à temps des PAD, le nombre d’audits avec réserves, etc. </w:t>
      </w:r>
      <w:r w:rsidRPr="00894ECF">
        <w:rPr>
          <w:rFonts w:cs="Calibri"/>
          <w:sz w:val="24"/>
          <w:szCs w:val="24"/>
          <w:lang w:val="fr-FR"/>
        </w:rPr>
        <w:t xml:space="preserve">Renforcer aussi l’examen des </w:t>
      </w:r>
      <w:r>
        <w:rPr>
          <w:rFonts w:cs="Calibri"/>
          <w:sz w:val="24"/>
          <w:szCs w:val="24"/>
          <w:lang w:val="fr-FR"/>
        </w:rPr>
        <w:t>PAD</w:t>
      </w:r>
      <w:r w:rsidRPr="00894ECF">
        <w:rPr>
          <w:rFonts w:cs="Calibri"/>
          <w:sz w:val="24"/>
          <w:szCs w:val="24"/>
          <w:lang w:val="fr-FR"/>
        </w:rPr>
        <w:t xml:space="preserve"> à tous les niveaux. </w:t>
      </w:r>
    </w:p>
    <w:p w:rsidR="00962329" w:rsidRPr="00623EA1"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247858">
        <w:rPr>
          <w:rFonts w:cs="Calibri"/>
          <w:i/>
          <w:iCs/>
          <w:sz w:val="24"/>
          <w:szCs w:val="24"/>
          <w:lang w:val="fr-FR"/>
        </w:rPr>
        <w:t xml:space="preserve">Différences avec ce que nous faisons actuellement: </w:t>
      </w:r>
      <w:r>
        <w:rPr>
          <w:rFonts w:cs="Calibri"/>
          <w:sz w:val="24"/>
          <w:szCs w:val="24"/>
          <w:lang w:val="fr-FR"/>
        </w:rPr>
        <w:t xml:space="preserve">Tout le personnel est bien noté dans le système PAD actuel. </w:t>
      </w:r>
      <w:r w:rsidRPr="00247858">
        <w:rPr>
          <w:rFonts w:cs="Calibri"/>
          <w:sz w:val="24"/>
          <w:szCs w:val="24"/>
          <w:lang w:val="fr-FR"/>
        </w:rPr>
        <w:t xml:space="preserve">Il n’est pas fait un usage stratégique des </w:t>
      </w:r>
      <w:r>
        <w:rPr>
          <w:rFonts w:cs="Calibri"/>
          <w:sz w:val="24"/>
          <w:szCs w:val="24"/>
          <w:lang w:val="fr-FR"/>
        </w:rPr>
        <w:t>PAD</w:t>
      </w:r>
      <w:r w:rsidRPr="00247858">
        <w:rPr>
          <w:rFonts w:cs="Calibri"/>
          <w:sz w:val="24"/>
          <w:szCs w:val="24"/>
          <w:lang w:val="fr-FR"/>
        </w:rPr>
        <w:t xml:space="preserve"> pour informer le d</w:t>
      </w:r>
      <w:r>
        <w:rPr>
          <w:rFonts w:cs="Calibri"/>
          <w:sz w:val="24"/>
          <w:szCs w:val="24"/>
          <w:lang w:val="fr-FR"/>
        </w:rPr>
        <w:t xml:space="preserve">éveloppement professionnel du personnel ou identifier les problèmes. </w:t>
      </w:r>
    </w:p>
    <w:p w:rsidR="00962329" w:rsidRPr="00623EA1" w:rsidRDefault="00962329" w:rsidP="00633E12">
      <w:pPr>
        <w:spacing w:after="0" w:line="240" w:lineRule="auto"/>
        <w:ind w:left="540"/>
        <w:rPr>
          <w:rFonts w:cs="Calibri"/>
          <w:sz w:val="24"/>
          <w:szCs w:val="24"/>
          <w:lang w:val="fr-FR"/>
        </w:rPr>
      </w:pPr>
    </w:p>
    <w:p w:rsidR="00962329" w:rsidRPr="00EE2877" w:rsidRDefault="00962329" w:rsidP="00944F3C">
      <w:pPr>
        <w:spacing w:after="0" w:line="240" w:lineRule="auto"/>
        <w:rPr>
          <w:rFonts w:cs="Calibri"/>
          <w:sz w:val="24"/>
          <w:szCs w:val="24"/>
          <w:lang w:val="fr-FR"/>
        </w:rPr>
      </w:pPr>
      <w:r w:rsidRPr="00EE2877">
        <w:rPr>
          <w:rFonts w:cs="Calibri"/>
          <w:b/>
          <w:bCs/>
          <w:sz w:val="24"/>
          <w:szCs w:val="24"/>
          <w:lang w:val="fr-FR"/>
        </w:rPr>
        <w:t>4-3 Re</w:t>
      </w:r>
      <w:r>
        <w:rPr>
          <w:rFonts w:cs="Calibri"/>
          <w:b/>
          <w:bCs/>
          <w:sz w:val="24"/>
          <w:szCs w:val="24"/>
          <w:lang w:val="fr-FR"/>
        </w:rPr>
        <w:t xml:space="preserve">donner vigueur au recrutement et à la </w:t>
      </w:r>
      <w:r w:rsidRPr="00EE2877">
        <w:rPr>
          <w:rFonts w:cs="Calibri"/>
          <w:b/>
          <w:bCs/>
          <w:sz w:val="24"/>
          <w:szCs w:val="24"/>
          <w:lang w:val="fr-FR"/>
        </w:rPr>
        <w:t>f</w:t>
      </w:r>
      <w:r>
        <w:rPr>
          <w:rFonts w:cs="Calibri"/>
          <w:b/>
          <w:bCs/>
          <w:sz w:val="24"/>
          <w:szCs w:val="24"/>
          <w:lang w:val="fr-FR"/>
        </w:rPr>
        <w:t>ormation de jeunes administrateurs</w:t>
      </w:r>
      <w:r w:rsidRPr="00EE2877">
        <w:rPr>
          <w:rFonts w:cs="Calibri"/>
          <w:b/>
          <w:bCs/>
          <w:sz w:val="24"/>
          <w:szCs w:val="24"/>
          <w:lang w:val="fr-FR"/>
        </w:rPr>
        <w:t>.</w:t>
      </w:r>
    </w:p>
    <w:p w:rsidR="00962329" w:rsidRPr="00623EA1" w:rsidRDefault="00962329" w:rsidP="00004B42">
      <w:pPr>
        <w:numPr>
          <w:ilvl w:val="0"/>
          <w:numId w:val="1"/>
        </w:numPr>
        <w:tabs>
          <w:tab w:val="clear" w:pos="540"/>
          <w:tab w:val="num" w:pos="810"/>
        </w:tabs>
        <w:spacing w:after="0" w:line="240" w:lineRule="auto"/>
        <w:ind w:hanging="180"/>
        <w:rPr>
          <w:rFonts w:cs="Calibri"/>
          <w:sz w:val="24"/>
          <w:szCs w:val="24"/>
          <w:lang w:val="fr-FR"/>
        </w:rPr>
      </w:pPr>
      <w:r>
        <w:rPr>
          <w:rFonts w:cs="Calibri"/>
          <w:sz w:val="24"/>
          <w:szCs w:val="24"/>
          <w:lang w:val="fr-FR"/>
        </w:rPr>
        <w:t xml:space="preserve">Instaurer </w:t>
      </w:r>
      <w:r w:rsidRPr="00EE2877">
        <w:rPr>
          <w:rFonts w:cs="Calibri"/>
          <w:sz w:val="24"/>
          <w:szCs w:val="24"/>
          <w:lang w:val="fr-FR"/>
        </w:rPr>
        <w:t>des fo</w:t>
      </w:r>
      <w:r>
        <w:rPr>
          <w:rFonts w:cs="Calibri"/>
          <w:sz w:val="24"/>
          <w:szCs w:val="24"/>
          <w:lang w:val="fr-FR"/>
        </w:rPr>
        <w:t>r</w:t>
      </w:r>
      <w:r w:rsidRPr="00EE2877">
        <w:rPr>
          <w:rFonts w:cs="Calibri"/>
          <w:sz w:val="24"/>
          <w:szCs w:val="24"/>
          <w:lang w:val="fr-FR"/>
        </w:rPr>
        <w:t xml:space="preserve">mations pour tout le personnel de programme travaillant </w:t>
      </w:r>
      <w:r>
        <w:rPr>
          <w:rFonts w:cs="Calibri"/>
          <w:sz w:val="24"/>
          <w:szCs w:val="24"/>
          <w:lang w:val="fr-FR"/>
        </w:rPr>
        <w:t xml:space="preserve">à l’élaboration de programmes, leur exécution et la gestion axée sur les résultats.  Le recrutement de jeunes administrateurs devrait s’inspirer du programme LAMP et l’améliorer. </w:t>
      </w:r>
    </w:p>
    <w:p w:rsidR="00962329" w:rsidRPr="00894ECF" w:rsidRDefault="00962329" w:rsidP="00004B42">
      <w:pPr>
        <w:numPr>
          <w:ilvl w:val="0"/>
          <w:numId w:val="1"/>
        </w:numPr>
        <w:tabs>
          <w:tab w:val="clear" w:pos="540"/>
          <w:tab w:val="num" w:pos="810"/>
        </w:tabs>
        <w:spacing w:after="0" w:line="240" w:lineRule="auto"/>
        <w:ind w:hanging="180"/>
        <w:rPr>
          <w:rFonts w:cs="Calibri"/>
          <w:iCs/>
          <w:sz w:val="24"/>
          <w:szCs w:val="24"/>
          <w:lang w:val="fr-FR"/>
        </w:rPr>
      </w:pPr>
      <w:r w:rsidRPr="00230F0C">
        <w:rPr>
          <w:rFonts w:cs="Calibri"/>
          <w:i/>
          <w:iCs/>
          <w:sz w:val="24"/>
          <w:szCs w:val="24"/>
          <w:lang w:val="fr-FR"/>
        </w:rPr>
        <w:t xml:space="preserve">Différences avec ce que nous faisons actuellement : </w:t>
      </w:r>
      <w:r w:rsidRPr="00230F0C">
        <w:rPr>
          <w:rFonts w:cs="Calibri"/>
          <w:sz w:val="24"/>
          <w:szCs w:val="24"/>
          <w:lang w:val="fr-FR"/>
        </w:rPr>
        <w:t xml:space="preserve">Avec le grand nombre de départs </w:t>
      </w:r>
      <w:r>
        <w:rPr>
          <w:rFonts w:cs="Calibri"/>
          <w:sz w:val="24"/>
          <w:szCs w:val="24"/>
          <w:lang w:val="fr-FR"/>
        </w:rPr>
        <w:t xml:space="preserve">à la </w:t>
      </w:r>
      <w:r w:rsidRPr="00230F0C">
        <w:rPr>
          <w:rFonts w:cs="Calibri"/>
          <w:sz w:val="24"/>
          <w:szCs w:val="24"/>
          <w:lang w:val="fr-FR"/>
        </w:rPr>
        <w:t>retraite prévu pour les 5 prochaines années et le petit nombre d</w:t>
      </w:r>
      <w:r>
        <w:rPr>
          <w:rFonts w:cs="Calibri"/>
          <w:sz w:val="24"/>
          <w:szCs w:val="24"/>
          <w:lang w:val="fr-FR"/>
        </w:rPr>
        <w:t>’employés de moins de 35 ans, l’</w:t>
      </w:r>
      <w:r w:rsidRPr="00230F0C">
        <w:rPr>
          <w:rFonts w:cs="Calibri"/>
          <w:sz w:val="24"/>
          <w:szCs w:val="24"/>
          <w:lang w:val="fr-FR"/>
        </w:rPr>
        <w:t xml:space="preserve">UNFPA </w:t>
      </w:r>
      <w:r>
        <w:rPr>
          <w:rFonts w:cs="Calibri"/>
          <w:sz w:val="24"/>
          <w:szCs w:val="24"/>
          <w:lang w:val="fr-FR"/>
        </w:rPr>
        <w:t xml:space="preserve">connaîtra une réelle pénurie de personnel s’il n’établit pas un réservoir de nouveaux talents. </w:t>
      </w:r>
      <w:r w:rsidRPr="00894ECF">
        <w:rPr>
          <w:rFonts w:cs="Calibri"/>
          <w:sz w:val="24"/>
          <w:szCs w:val="24"/>
          <w:lang w:val="fr-FR"/>
        </w:rPr>
        <w:t xml:space="preserve">La formation du personnel correspond mal aux besoins. </w:t>
      </w:r>
    </w:p>
    <w:p w:rsidR="00962329" w:rsidRPr="00894ECF" w:rsidRDefault="00962329" w:rsidP="00EE212E">
      <w:pPr>
        <w:pStyle w:val="Heading1"/>
        <w:rPr>
          <w:rFonts w:ascii="Calibri" w:hAnsi="Calibri" w:cs="Calibri"/>
          <w:caps/>
          <w:color w:val="548DD4"/>
          <w:lang w:val="fr-FR"/>
        </w:rPr>
      </w:pPr>
      <w:bookmarkStart w:id="12" w:name="_Toc307822080"/>
      <w:r w:rsidRPr="00894ECF">
        <w:rPr>
          <w:rFonts w:ascii="Calibri" w:hAnsi="Calibri" w:cs="Calibri"/>
          <w:caps/>
          <w:color w:val="548DD4"/>
          <w:lang w:val="fr-FR"/>
        </w:rPr>
        <w:t>6.</w:t>
      </w:r>
      <w:r w:rsidRPr="00894ECF">
        <w:rPr>
          <w:rFonts w:ascii="Calibri" w:hAnsi="Calibri" w:cs="Calibri"/>
          <w:caps/>
          <w:color w:val="548DD4"/>
          <w:lang w:val="fr-FR"/>
        </w:rPr>
        <w:tab/>
        <w:t>OpÉrations</w:t>
      </w:r>
      <w:bookmarkEnd w:id="12"/>
    </w:p>
    <w:p w:rsidR="00962329" w:rsidRPr="00894ECF" w:rsidRDefault="00962329" w:rsidP="00B64A9E">
      <w:pPr>
        <w:spacing w:after="0" w:line="240" w:lineRule="auto"/>
        <w:rPr>
          <w:rFonts w:cs="Calibri"/>
          <w:sz w:val="24"/>
          <w:szCs w:val="24"/>
          <w:lang w:val="fr-FR"/>
        </w:rPr>
      </w:pPr>
    </w:p>
    <w:p w:rsidR="00962329" w:rsidRPr="00F54802" w:rsidRDefault="00962329" w:rsidP="00B64A9E">
      <w:pPr>
        <w:spacing w:after="0" w:line="240" w:lineRule="auto"/>
        <w:rPr>
          <w:rFonts w:cs="Calibri"/>
          <w:sz w:val="24"/>
          <w:szCs w:val="24"/>
          <w:lang w:val="fr-FR"/>
        </w:rPr>
      </w:pPr>
      <w:r w:rsidRPr="00D76537">
        <w:rPr>
          <w:rFonts w:cs="Calibri"/>
          <w:sz w:val="24"/>
          <w:szCs w:val="24"/>
          <w:lang w:val="fr-FR"/>
        </w:rPr>
        <w:t xml:space="preserve">L’UNFPA doit </w:t>
      </w:r>
      <w:r>
        <w:rPr>
          <w:rFonts w:cs="Calibri"/>
          <w:sz w:val="24"/>
          <w:szCs w:val="24"/>
          <w:lang w:val="fr-FR"/>
        </w:rPr>
        <w:t>impérativement</w:t>
      </w:r>
      <w:r w:rsidRPr="00D76537">
        <w:rPr>
          <w:rFonts w:cs="Calibri"/>
          <w:sz w:val="24"/>
          <w:szCs w:val="24"/>
          <w:lang w:val="fr-FR"/>
        </w:rPr>
        <w:t xml:space="preserve"> adopter tout un éventail de mesures pour améliorer sa capacité d’administrer efficacement par de meilleurs systèmes de budgétisation, </w:t>
      </w:r>
      <w:r>
        <w:rPr>
          <w:rFonts w:cs="Calibri"/>
          <w:sz w:val="24"/>
          <w:szCs w:val="24"/>
          <w:lang w:val="fr-FR"/>
        </w:rPr>
        <w:t>d’</w:t>
      </w:r>
      <w:r w:rsidRPr="00D76537">
        <w:rPr>
          <w:rFonts w:cs="Calibri"/>
          <w:sz w:val="24"/>
          <w:szCs w:val="24"/>
          <w:lang w:val="fr-FR"/>
        </w:rPr>
        <w:t xml:space="preserve">achats stratégiques, </w:t>
      </w:r>
      <w:r>
        <w:rPr>
          <w:rFonts w:cs="Calibri"/>
          <w:sz w:val="24"/>
          <w:szCs w:val="24"/>
          <w:lang w:val="fr-FR"/>
        </w:rPr>
        <w:t xml:space="preserve">de </w:t>
      </w:r>
      <w:r w:rsidRPr="00D76537">
        <w:rPr>
          <w:rFonts w:cs="Calibri"/>
          <w:sz w:val="24"/>
          <w:szCs w:val="24"/>
          <w:lang w:val="fr-FR"/>
        </w:rPr>
        <w:t xml:space="preserve">gestion financière et rapports, </w:t>
      </w:r>
      <w:r>
        <w:rPr>
          <w:rFonts w:cs="Calibri"/>
          <w:sz w:val="24"/>
          <w:szCs w:val="24"/>
          <w:lang w:val="fr-FR"/>
        </w:rPr>
        <w:t xml:space="preserve">de ressources humaines et de gestion de l’information. </w:t>
      </w:r>
      <w:r w:rsidRPr="00D76537">
        <w:rPr>
          <w:rFonts w:cs="Calibri"/>
          <w:sz w:val="24"/>
          <w:szCs w:val="24"/>
          <w:lang w:val="fr-FR"/>
        </w:rPr>
        <w:t>L’une des mesures les plus importantes parmi celles-ci sera la conce</w:t>
      </w:r>
      <w:r>
        <w:rPr>
          <w:rFonts w:cs="Calibri"/>
          <w:sz w:val="24"/>
          <w:szCs w:val="24"/>
          <w:lang w:val="fr-FR"/>
        </w:rPr>
        <w:t>p</w:t>
      </w:r>
      <w:r w:rsidRPr="00D76537">
        <w:rPr>
          <w:rFonts w:cs="Calibri"/>
          <w:sz w:val="24"/>
          <w:szCs w:val="24"/>
          <w:lang w:val="fr-FR"/>
        </w:rPr>
        <w:t>tion du nouveau système de gestion des programmes</w:t>
      </w:r>
      <w:r>
        <w:rPr>
          <w:rFonts w:cs="Calibri"/>
          <w:sz w:val="24"/>
          <w:szCs w:val="24"/>
          <w:lang w:val="fr-FR"/>
        </w:rPr>
        <w:t xml:space="preserve"> en vue de faciliter le recueil d’informations en provenance des pays destinées au processus annuel d’examen des programmes. </w:t>
      </w:r>
      <w:r w:rsidRPr="00F54802">
        <w:rPr>
          <w:rFonts w:cs="Calibri"/>
          <w:sz w:val="24"/>
          <w:szCs w:val="24"/>
          <w:lang w:val="fr-FR"/>
        </w:rPr>
        <w:t>Un</w:t>
      </w:r>
      <w:r>
        <w:rPr>
          <w:rFonts w:cs="Calibri"/>
          <w:sz w:val="24"/>
          <w:szCs w:val="24"/>
          <w:lang w:val="fr-FR"/>
        </w:rPr>
        <w:t>e ration</w:t>
      </w:r>
      <w:r w:rsidRPr="00F54802">
        <w:rPr>
          <w:rFonts w:cs="Calibri"/>
          <w:sz w:val="24"/>
          <w:szCs w:val="24"/>
          <w:lang w:val="fr-FR"/>
        </w:rPr>
        <w:t>alisation des rapports fonctionnels allègera l</w:t>
      </w:r>
      <w:r>
        <w:rPr>
          <w:rFonts w:cs="Calibri"/>
          <w:sz w:val="24"/>
          <w:szCs w:val="24"/>
          <w:lang w:val="fr-FR"/>
        </w:rPr>
        <w:t>e fardeau que représentent l</w:t>
      </w:r>
      <w:r w:rsidRPr="00F54802">
        <w:rPr>
          <w:rFonts w:cs="Calibri"/>
          <w:sz w:val="24"/>
          <w:szCs w:val="24"/>
          <w:lang w:val="fr-FR"/>
        </w:rPr>
        <w:t>es rap</w:t>
      </w:r>
      <w:r>
        <w:rPr>
          <w:rFonts w:cs="Calibri"/>
          <w:sz w:val="24"/>
          <w:szCs w:val="24"/>
          <w:lang w:val="fr-FR"/>
        </w:rPr>
        <w:t xml:space="preserve">ports pour les pays et diminuera les erreurs et omissions dans les rapports. </w:t>
      </w:r>
    </w:p>
    <w:p w:rsidR="00962329" w:rsidRPr="00F54802" w:rsidRDefault="00962329" w:rsidP="00B64A9E">
      <w:pPr>
        <w:spacing w:after="0" w:line="240" w:lineRule="auto"/>
        <w:rPr>
          <w:rFonts w:cs="Calibri"/>
          <w:b/>
          <w:sz w:val="24"/>
          <w:szCs w:val="24"/>
          <w:lang w:val="fr-FR"/>
        </w:rPr>
      </w:pPr>
    </w:p>
    <w:p w:rsidR="00962329" w:rsidRPr="00F54802" w:rsidRDefault="00962329" w:rsidP="008A18A6">
      <w:pPr>
        <w:spacing w:after="0" w:line="240" w:lineRule="auto"/>
        <w:rPr>
          <w:rFonts w:cs="Calibri"/>
          <w:b/>
          <w:bCs/>
          <w:sz w:val="24"/>
          <w:szCs w:val="24"/>
          <w:lang w:val="fr-FR"/>
        </w:rPr>
      </w:pPr>
      <w:r>
        <w:rPr>
          <w:rFonts w:cs="Calibri"/>
          <w:b/>
          <w:bCs/>
          <w:sz w:val="24"/>
          <w:szCs w:val="24"/>
          <w:lang w:val="fr-FR"/>
        </w:rPr>
        <w:t xml:space="preserve">Cinquième mesure </w:t>
      </w:r>
      <w:r w:rsidRPr="00F54802">
        <w:rPr>
          <w:rFonts w:cs="Calibri"/>
          <w:b/>
          <w:bCs/>
          <w:sz w:val="24"/>
          <w:szCs w:val="24"/>
          <w:lang w:val="fr-FR"/>
        </w:rPr>
        <w:t xml:space="preserve">: Rationaliser et renforcer notre gestion et nos </w:t>
      </w:r>
      <w:r>
        <w:rPr>
          <w:rFonts w:cs="Calibri"/>
          <w:b/>
          <w:bCs/>
          <w:sz w:val="24"/>
          <w:szCs w:val="24"/>
          <w:lang w:val="fr-FR"/>
        </w:rPr>
        <w:t>opé</w:t>
      </w:r>
      <w:r w:rsidRPr="00F54802">
        <w:rPr>
          <w:rFonts w:cs="Calibri"/>
          <w:b/>
          <w:bCs/>
          <w:sz w:val="24"/>
          <w:szCs w:val="24"/>
          <w:lang w:val="fr-FR"/>
        </w:rPr>
        <w:t xml:space="preserve">rations </w:t>
      </w:r>
    </w:p>
    <w:p w:rsidR="00962329" w:rsidRPr="00F54802" w:rsidRDefault="00962329" w:rsidP="008A18A6">
      <w:pPr>
        <w:spacing w:after="0" w:line="240" w:lineRule="auto"/>
        <w:rPr>
          <w:rFonts w:cs="Calibri"/>
          <w:b/>
          <w:bCs/>
          <w:sz w:val="24"/>
          <w:szCs w:val="24"/>
          <w:lang w:val="fr-FR"/>
        </w:rPr>
      </w:pPr>
    </w:p>
    <w:p w:rsidR="00962329" w:rsidRPr="00BC3101" w:rsidRDefault="00962329" w:rsidP="00E438A0">
      <w:pPr>
        <w:spacing w:after="0" w:line="240" w:lineRule="auto"/>
        <w:rPr>
          <w:rFonts w:cs="Calibri"/>
          <w:sz w:val="24"/>
          <w:szCs w:val="24"/>
          <w:lang w:val="fr-FR"/>
        </w:rPr>
      </w:pPr>
      <w:r w:rsidRPr="00F54802">
        <w:rPr>
          <w:rFonts w:cs="Calibri"/>
          <w:b/>
          <w:bCs/>
          <w:sz w:val="24"/>
          <w:szCs w:val="24"/>
          <w:lang w:val="fr-FR"/>
        </w:rPr>
        <w:t xml:space="preserve">5-1 Centrer la </w:t>
      </w:r>
      <w:r>
        <w:rPr>
          <w:rFonts w:cs="Calibri"/>
          <w:b/>
          <w:bCs/>
          <w:sz w:val="24"/>
          <w:szCs w:val="24"/>
          <w:lang w:val="fr-FR"/>
        </w:rPr>
        <w:t>fo</w:t>
      </w:r>
      <w:r w:rsidRPr="00F54802">
        <w:rPr>
          <w:rFonts w:cs="Calibri"/>
          <w:b/>
          <w:bCs/>
          <w:sz w:val="24"/>
          <w:szCs w:val="24"/>
          <w:lang w:val="fr-FR"/>
        </w:rPr>
        <w:t xml:space="preserve">nction achats sur </w:t>
      </w:r>
      <w:r>
        <w:rPr>
          <w:rFonts w:cs="Calibri"/>
          <w:b/>
          <w:bCs/>
          <w:sz w:val="24"/>
          <w:szCs w:val="24"/>
          <w:lang w:val="fr-FR"/>
        </w:rPr>
        <w:t>d</w:t>
      </w:r>
      <w:r w:rsidRPr="00F54802">
        <w:rPr>
          <w:rFonts w:cs="Calibri"/>
          <w:b/>
          <w:bCs/>
          <w:sz w:val="24"/>
          <w:szCs w:val="24"/>
          <w:lang w:val="fr-FR"/>
        </w:rPr>
        <w:t xml:space="preserve">es interventions </w:t>
      </w:r>
      <w:r>
        <w:rPr>
          <w:rFonts w:cs="Calibri"/>
          <w:b/>
          <w:bCs/>
          <w:sz w:val="24"/>
          <w:szCs w:val="24"/>
          <w:lang w:val="fr-FR"/>
        </w:rPr>
        <w:t xml:space="preserve">dans les </w:t>
      </w:r>
      <w:r w:rsidRPr="00F54802">
        <w:rPr>
          <w:rFonts w:cs="Calibri"/>
          <w:b/>
          <w:bCs/>
          <w:sz w:val="24"/>
          <w:szCs w:val="24"/>
          <w:lang w:val="fr-FR"/>
        </w:rPr>
        <w:t>march</w:t>
      </w:r>
      <w:r>
        <w:rPr>
          <w:rFonts w:cs="Calibri"/>
          <w:b/>
          <w:bCs/>
          <w:sz w:val="24"/>
          <w:szCs w:val="24"/>
          <w:lang w:val="fr-FR"/>
        </w:rPr>
        <w:t xml:space="preserve">és mondiaux et autonomiser la gestion des achats faits sous le contrôle des pays et la gestion de la chaîne logistique. </w:t>
      </w:r>
    </w:p>
    <w:p w:rsidR="00962329" w:rsidRPr="00623EA1"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69601D">
        <w:rPr>
          <w:rFonts w:cs="Calibri"/>
          <w:sz w:val="24"/>
          <w:szCs w:val="24"/>
          <w:lang w:val="fr-FR"/>
        </w:rPr>
        <w:t>L’UNFPA achète l’équivalent de 280 millions de dollars de produits chaque année. En modifiant les processus internes, il peut regrouper les ressources et ainsi avoir un</w:t>
      </w:r>
      <w:r>
        <w:rPr>
          <w:rFonts w:cs="Calibri"/>
          <w:sz w:val="24"/>
          <w:szCs w:val="24"/>
          <w:lang w:val="fr-FR"/>
        </w:rPr>
        <w:t xml:space="preserve"> fort </w:t>
      </w:r>
      <w:r w:rsidRPr="0069601D">
        <w:rPr>
          <w:rFonts w:cs="Calibri"/>
          <w:sz w:val="24"/>
          <w:szCs w:val="24"/>
          <w:lang w:val="fr-FR"/>
        </w:rPr>
        <w:t>impact sur le marché : prix, entrée de nouveaux produits et vitesse de livraison. L’UNFPA peut aussi  beaucoup mieux servir les besoins des pays en augmentant ses revenus provenant des tiers et en augmentant l’autofinancement de la division.  Il faudra, pour y parvenir, une plus grande collaboration</w:t>
      </w:r>
      <w:r>
        <w:rPr>
          <w:rFonts w:cs="Calibri"/>
          <w:sz w:val="24"/>
          <w:szCs w:val="24"/>
          <w:lang w:val="fr-FR"/>
        </w:rPr>
        <w:t>,</w:t>
      </w:r>
      <w:r w:rsidRPr="0069601D">
        <w:rPr>
          <w:rFonts w:cs="Calibri"/>
          <w:sz w:val="24"/>
          <w:szCs w:val="24"/>
          <w:lang w:val="fr-FR"/>
        </w:rPr>
        <w:t xml:space="preserve"> un renforcement des capacités à travers les unités et inclure le </w:t>
      </w:r>
      <w:r>
        <w:rPr>
          <w:rFonts w:cs="Calibri"/>
          <w:sz w:val="24"/>
          <w:szCs w:val="24"/>
          <w:lang w:val="fr-FR"/>
        </w:rPr>
        <w:t>Service des achats (PSB)</w:t>
      </w:r>
      <w:r w:rsidRPr="0069601D">
        <w:rPr>
          <w:rFonts w:cs="Calibri"/>
          <w:sz w:val="24"/>
          <w:szCs w:val="24"/>
          <w:lang w:val="fr-FR"/>
        </w:rPr>
        <w:t xml:space="preserve"> dans le processus de planification initiale, particulièrement par le </w:t>
      </w:r>
      <w:r>
        <w:rPr>
          <w:rFonts w:cs="Calibri"/>
          <w:sz w:val="24"/>
          <w:szCs w:val="24"/>
          <w:lang w:val="fr-FR"/>
        </w:rPr>
        <w:t>S</w:t>
      </w:r>
      <w:r w:rsidRPr="0069601D">
        <w:rPr>
          <w:rFonts w:cs="Calibri"/>
          <w:sz w:val="24"/>
          <w:szCs w:val="24"/>
          <w:lang w:val="fr-FR"/>
        </w:rPr>
        <w:t xml:space="preserve">ervice de </w:t>
      </w:r>
      <w:r>
        <w:rPr>
          <w:rFonts w:cs="Calibri"/>
          <w:sz w:val="24"/>
          <w:szCs w:val="24"/>
          <w:lang w:val="fr-FR"/>
        </w:rPr>
        <w:t>s</w:t>
      </w:r>
      <w:r w:rsidRPr="0069601D">
        <w:rPr>
          <w:rFonts w:cs="Calibri"/>
          <w:sz w:val="24"/>
          <w:szCs w:val="24"/>
          <w:lang w:val="fr-FR"/>
        </w:rPr>
        <w:t xml:space="preserve">écurisation des produits. De puissants systèmes TI et des outils en ligne seront d’une importance critique. </w:t>
      </w:r>
    </w:p>
    <w:p w:rsidR="00962329" w:rsidRPr="00623EA1"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DB07BF">
        <w:rPr>
          <w:rFonts w:cs="Calibri"/>
          <w:i/>
          <w:iCs/>
          <w:sz w:val="24"/>
          <w:szCs w:val="24"/>
          <w:lang w:val="fr-FR"/>
        </w:rPr>
        <w:t>Différences avec ce que nous faisons actuellement :</w:t>
      </w:r>
      <w:r w:rsidRPr="00DB07BF">
        <w:rPr>
          <w:rFonts w:cs="Calibri"/>
          <w:sz w:val="24"/>
          <w:szCs w:val="24"/>
          <w:lang w:val="fr-FR"/>
        </w:rPr>
        <w:t xml:space="preserve"> Les achats sont en grande partie une fonction adaptée aux besoins et l</w:t>
      </w:r>
      <w:r>
        <w:rPr>
          <w:rFonts w:cs="Calibri"/>
          <w:sz w:val="24"/>
          <w:szCs w:val="24"/>
          <w:lang w:val="fr-FR"/>
        </w:rPr>
        <w:t>’U</w:t>
      </w:r>
      <w:r w:rsidRPr="00DB07BF">
        <w:rPr>
          <w:rFonts w:cs="Calibri"/>
          <w:sz w:val="24"/>
          <w:szCs w:val="24"/>
          <w:lang w:val="fr-FR"/>
        </w:rPr>
        <w:t xml:space="preserve">NFPA </w:t>
      </w:r>
      <w:r>
        <w:rPr>
          <w:rFonts w:cs="Calibri"/>
          <w:sz w:val="24"/>
          <w:szCs w:val="24"/>
          <w:lang w:val="fr-FR"/>
        </w:rPr>
        <w:t xml:space="preserve">ne retire que peu d’avantages de sa position dominante sur le marché et se concentre au contraire sur des activités à faible valeur ajoutée. </w:t>
      </w:r>
      <w:r w:rsidRPr="00DB07BF">
        <w:rPr>
          <w:rFonts w:cs="Calibri"/>
          <w:sz w:val="24"/>
          <w:szCs w:val="24"/>
          <w:lang w:val="fr-FR"/>
        </w:rPr>
        <w:t xml:space="preserve">Sa part de revenus de vendeur </w:t>
      </w:r>
      <w:r>
        <w:rPr>
          <w:rFonts w:cs="Calibri"/>
          <w:sz w:val="24"/>
          <w:szCs w:val="24"/>
          <w:lang w:val="fr-FR"/>
        </w:rPr>
        <w:t>indépenda</w:t>
      </w:r>
      <w:r w:rsidRPr="00DB07BF">
        <w:rPr>
          <w:rFonts w:cs="Calibri"/>
          <w:sz w:val="24"/>
          <w:szCs w:val="24"/>
          <w:lang w:val="fr-FR"/>
        </w:rPr>
        <w:t>nt est faible puisqu</w:t>
      </w:r>
      <w:r>
        <w:rPr>
          <w:rFonts w:cs="Calibri"/>
          <w:sz w:val="24"/>
          <w:szCs w:val="24"/>
          <w:lang w:val="fr-FR"/>
        </w:rPr>
        <w:t xml:space="preserve">’elle ne dépasse pas 8 % des revenus. </w:t>
      </w:r>
    </w:p>
    <w:p w:rsidR="00962329" w:rsidRPr="00623EA1" w:rsidRDefault="00962329" w:rsidP="004D3304">
      <w:pPr>
        <w:spacing w:after="0" w:line="240" w:lineRule="auto"/>
        <w:ind w:left="540"/>
        <w:rPr>
          <w:rFonts w:cs="Calibri"/>
          <w:sz w:val="24"/>
          <w:szCs w:val="24"/>
          <w:lang w:val="fr-FR"/>
        </w:rPr>
      </w:pPr>
    </w:p>
    <w:p w:rsidR="00962329" w:rsidRPr="00623EA1" w:rsidRDefault="00962329" w:rsidP="00E438A0">
      <w:pPr>
        <w:spacing w:after="0" w:line="240" w:lineRule="auto"/>
        <w:rPr>
          <w:rFonts w:cs="Calibri"/>
          <w:sz w:val="24"/>
          <w:szCs w:val="24"/>
          <w:lang w:val="fr-FR"/>
        </w:rPr>
      </w:pPr>
      <w:r w:rsidRPr="00A75E39">
        <w:rPr>
          <w:rFonts w:cs="Calibri"/>
          <w:b/>
          <w:bCs/>
          <w:sz w:val="24"/>
          <w:szCs w:val="24"/>
          <w:lang w:val="fr-FR"/>
        </w:rPr>
        <w:t>5-2 Améliorer le système d</w:t>
      </w:r>
      <w:r>
        <w:rPr>
          <w:rFonts w:cs="Calibri"/>
          <w:b/>
          <w:bCs/>
          <w:sz w:val="24"/>
          <w:szCs w:val="24"/>
          <w:lang w:val="fr-FR"/>
        </w:rPr>
        <w:t xml:space="preserve">’établissement </w:t>
      </w:r>
      <w:r w:rsidRPr="00A75E39">
        <w:rPr>
          <w:rFonts w:cs="Calibri"/>
          <w:b/>
          <w:bCs/>
          <w:sz w:val="24"/>
          <w:szCs w:val="24"/>
          <w:lang w:val="fr-FR"/>
        </w:rPr>
        <w:t xml:space="preserve">de rapports </w:t>
      </w:r>
      <w:r>
        <w:rPr>
          <w:rFonts w:cs="Calibri"/>
          <w:b/>
          <w:bCs/>
          <w:sz w:val="24"/>
          <w:szCs w:val="24"/>
          <w:lang w:val="fr-FR"/>
        </w:rPr>
        <w:t xml:space="preserve">de manière à </w:t>
      </w:r>
      <w:r w:rsidRPr="00A75E39">
        <w:rPr>
          <w:rFonts w:cs="Calibri"/>
          <w:b/>
          <w:bCs/>
          <w:sz w:val="24"/>
          <w:szCs w:val="24"/>
          <w:lang w:val="fr-FR"/>
        </w:rPr>
        <w:t xml:space="preserve">saisir et </w:t>
      </w:r>
      <w:r>
        <w:rPr>
          <w:rFonts w:cs="Calibri"/>
          <w:b/>
          <w:bCs/>
          <w:sz w:val="24"/>
          <w:szCs w:val="24"/>
          <w:lang w:val="fr-FR"/>
        </w:rPr>
        <w:t xml:space="preserve">transmettre une information groupée sur les ressources humaines, les finances et les programmes. </w:t>
      </w:r>
    </w:p>
    <w:p w:rsidR="00962329" w:rsidRPr="00932214"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932214">
        <w:rPr>
          <w:rFonts w:cs="Calibri"/>
          <w:sz w:val="24"/>
          <w:szCs w:val="24"/>
          <w:lang w:val="fr-FR"/>
        </w:rPr>
        <w:t>Modifier le mode d</w:t>
      </w:r>
      <w:r>
        <w:rPr>
          <w:rFonts w:cs="Calibri"/>
          <w:sz w:val="24"/>
          <w:szCs w:val="24"/>
          <w:lang w:val="fr-FR"/>
        </w:rPr>
        <w:t xml:space="preserve">’établissement </w:t>
      </w:r>
      <w:r w:rsidRPr="00932214">
        <w:rPr>
          <w:rFonts w:cs="Calibri"/>
          <w:sz w:val="24"/>
          <w:szCs w:val="24"/>
          <w:lang w:val="fr-FR"/>
        </w:rPr>
        <w:t>de rapports pour produire les rapports essentiels nécessaires pour donner aux administrateurs une compréhension de l’ensemble de l’UNFPA à travers toutes les sources de financement. Collecter des données sur la totalité du personnel de compl</w:t>
      </w:r>
      <w:r>
        <w:rPr>
          <w:rFonts w:cs="Calibri"/>
          <w:sz w:val="24"/>
          <w:szCs w:val="24"/>
          <w:lang w:val="fr-FR"/>
        </w:rPr>
        <w:t>ément de l’UNFPA, y compris le personnel contractuel.</w:t>
      </w:r>
    </w:p>
    <w:p w:rsidR="00962329" w:rsidRPr="00623EA1"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932214">
        <w:rPr>
          <w:rFonts w:cs="Calibri"/>
          <w:i/>
          <w:iCs/>
          <w:sz w:val="24"/>
          <w:szCs w:val="24"/>
          <w:lang w:val="fr-FR"/>
        </w:rPr>
        <w:t xml:space="preserve">Différences avec ce que nous faisons actuellement : </w:t>
      </w:r>
      <w:r w:rsidRPr="00932214">
        <w:rPr>
          <w:rFonts w:cs="Calibri"/>
          <w:sz w:val="24"/>
          <w:szCs w:val="24"/>
          <w:lang w:val="fr-FR"/>
        </w:rPr>
        <w:t>Les systèmes existants ont la capacit</w:t>
      </w:r>
      <w:r>
        <w:rPr>
          <w:rFonts w:cs="Calibri"/>
          <w:sz w:val="24"/>
          <w:szCs w:val="24"/>
          <w:lang w:val="fr-FR"/>
        </w:rPr>
        <w:t xml:space="preserve">é de recueillir et de communiquer des données critiques concernant l’organisation mais ne le font pas aujourd’hui.  Les effectifs indiqués ne comprennent que ceux qui occupent des postes. </w:t>
      </w:r>
    </w:p>
    <w:p w:rsidR="00962329" w:rsidRPr="00623EA1" w:rsidRDefault="00962329" w:rsidP="001E2EAF">
      <w:pPr>
        <w:spacing w:after="0" w:line="240" w:lineRule="auto"/>
        <w:ind w:left="540"/>
        <w:rPr>
          <w:rFonts w:cs="Calibri"/>
          <w:sz w:val="24"/>
          <w:szCs w:val="24"/>
          <w:lang w:val="fr-FR"/>
        </w:rPr>
      </w:pPr>
    </w:p>
    <w:p w:rsidR="00962329" w:rsidRPr="00003F09" w:rsidRDefault="00962329" w:rsidP="0052760C">
      <w:pPr>
        <w:spacing w:after="0" w:line="240" w:lineRule="auto"/>
        <w:rPr>
          <w:rFonts w:cs="Calibri"/>
          <w:sz w:val="24"/>
          <w:szCs w:val="24"/>
          <w:lang w:val="fr-FR"/>
        </w:rPr>
      </w:pPr>
      <w:r w:rsidRPr="00003F09">
        <w:rPr>
          <w:rFonts w:cs="Calibri"/>
          <w:b/>
          <w:bCs/>
          <w:sz w:val="24"/>
          <w:szCs w:val="24"/>
          <w:lang w:val="fr-FR"/>
        </w:rPr>
        <w:t>5-3 Rationnaliser les rapports opérationnels po</w:t>
      </w:r>
      <w:r>
        <w:rPr>
          <w:rFonts w:cs="Calibri"/>
          <w:b/>
          <w:bCs/>
          <w:sz w:val="24"/>
          <w:szCs w:val="24"/>
          <w:lang w:val="fr-FR"/>
        </w:rPr>
        <w:t>ur</w:t>
      </w:r>
      <w:r w:rsidRPr="00003F09">
        <w:rPr>
          <w:rFonts w:cs="Calibri"/>
          <w:b/>
          <w:bCs/>
          <w:sz w:val="24"/>
          <w:szCs w:val="24"/>
          <w:lang w:val="fr-FR"/>
        </w:rPr>
        <w:t xml:space="preserve"> les programmes de pays. </w:t>
      </w:r>
    </w:p>
    <w:p w:rsidR="00962329" w:rsidRPr="00623EA1"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003F09">
        <w:rPr>
          <w:rFonts w:cs="Calibri"/>
          <w:sz w:val="24"/>
          <w:szCs w:val="24"/>
          <w:lang w:val="fr-FR"/>
        </w:rPr>
        <w:t xml:space="preserve">Mettre en œuvre la </w:t>
      </w:r>
      <w:r>
        <w:rPr>
          <w:rFonts w:cs="Calibri"/>
          <w:sz w:val="24"/>
          <w:szCs w:val="24"/>
          <w:lang w:val="fr-FR"/>
        </w:rPr>
        <w:t>recomma</w:t>
      </w:r>
      <w:r w:rsidRPr="00003F09">
        <w:rPr>
          <w:rFonts w:cs="Calibri"/>
          <w:sz w:val="24"/>
          <w:szCs w:val="24"/>
          <w:lang w:val="fr-FR"/>
        </w:rPr>
        <w:t xml:space="preserve">ndation essentielle du rapport de juillet 2010 </w:t>
      </w:r>
      <w:r>
        <w:rPr>
          <w:rFonts w:cs="Calibri"/>
          <w:i/>
          <w:iCs/>
          <w:sz w:val="24"/>
          <w:szCs w:val="24"/>
          <w:lang w:val="fr-FR"/>
        </w:rPr>
        <w:t>« </w:t>
      </w:r>
      <w:r w:rsidRPr="00003F09">
        <w:rPr>
          <w:rFonts w:cs="Calibri"/>
          <w:i/>
          <w:iCs/>
          <w:sz w:val="24"/>
          <w:szCs w:val="24"/>
          <w:lang w:val="fr-FR"/>
        </w:rPr>
        <w:t xml:space="preserve">Rationalisation et simplification de la planification, du suivi et </w:t>
      </w:r>
      <w:r>
        <w:rPr>
          <w:rFonts w:cs="Calibri"/>
          <w:i/>
          <w:iCs/>
          <w:sz w:val="24"/>
          <w:szCs w:val="24"/>
          <w:lang w:val="fr-FR"/>
        </w:rPr>
        <w:t xml:space="preserve">de l’examen et des impératifs de rapports du bureau de pays : un cadre révisé » </w:t>
      </w:r>
      <w:r>
        <w:rPr>
          <w:rFonts w:cs="Calibri"/>
          <w:iCs/>
          <w:sz w:val="24"/>
          <w:szCs w:val="24"/>
          <w:lang w:val="fr-FR"/>
        </w:rPr>
        <w:t xml:space="preserve">y compris combiner et éliminer les rapports faisant double emploi. </w:t>
      </w:r>
    </w:p>
    <w:p w:rsidR="00962329" w:rsidRPr="007854AB"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7854AB">
        <w:rPr>
          <w:rFonts w:cs="Calibri"/>
          <w:i/>
          <w:iCs/>
          <w:sz w:val="24"/>
          <w:szCs w:val="24"/>
          <w:lang w:val="fr-FR"/>
        </w:rPr>
        <w:t xml:space="preserve">Différences avec ce que nous faisons actuellement : </w:t>
      </w:r>
      <w:r w:rsidRPr="007854AB">
        <w:rPr>
          <w:rFonts w:cs="Calibri"/>
          <w:sz w:val="24"/>
          <w:szCs w:val="24"/>
          <w:lang w:val="fr-FR"/>
        </w:rPr>
        <w:t xml:space="preserve">Le rapport a signalé de multiples occasions de diminuer le nombre de rapports </w:t>
      </w:r>
      <w:r>
        <w:rPr>
          <w:rFonts w:cs="Calibri"/>
          <w:sz w:val="24"/>
          <w:szCs w:val="24"/>
          <w:lang w:val="fr-FR"/>
        </w:rPr>
        <w:t>faisant double emploi</w:t>
      </w:r>
      <w:r w:rsidRPr="007854AB">
        <w:rPr>
          <w:rFonts w:cs="Calibri"/>
          <w:sz w:val="24"/>
          <w:szCs w:val="24"/>
          <w:lang w:val="fr-FR"/>
        </w:rPr>
        <w:t xml:space="preserve"> mais la mise en œuvre a </w:t>
      </w:r>
      <w:r>
        <w:rPr>
          <w:rFonts w:cs="Calibri"/>
          <w:sz w:val="24"/>
          <w:szCs w:val="24"/>
          <w:lang w:val="fr-FR"/>
        </w:rPr>
        <w:t>été lente et la progression n’a pas été suivie.</w:t>
      </w:r>
    </w:p>
    <w:p w:rsidR="00962329" w:rsidRPr="007854AB" w:rsidRDefault="00962329" w:rsidP="001E2EAF">
      <w:pPr>
        <w:spacing w:after="0" w:line="240" w:lineRule="auto"/>
        <w:ind w:left="540"/>
        <w:rPr>
          <w:rFonts w:cs="Calibri"/>
          <w:sz w:val="24"/>
          <w:szCs w:val="24"/>
          <w:lang w:val="fr-FR"/>
        </w:rPr>
      </w:pPr>
    </w:p>
    <w:p w:rsidR="00962329" w:rsidRPr="007854AB" w:rsidRDefault="00962329" w:rsidP="0052760C">
      <w:pPr>
        <w:spacing w:after="0" w:line="240" w:lineRule="auto"/>
        <w:rPr>
          <w:rFonts w:cs="Calibri"/>
          <w:sz w:val="24"/>
          <w:szCs w:val="24"/>
          <w:lang w:val="fr-FR"/>
        </w:rPr>
      </w:pPr>
      <w:r w:rsidRPr="007854AB">
        <w:rPr>
          <w:rFonts w:cs="Calibri"/>
          <w:b/>
          <w:bCs/>
          <w:sz w:val="24"/>
          <w:szCs w:val="24"/>
          <w:lang w:val="fr-FR"/>
        </w:rPr>
        <w:t xml:space="preserve">5-4 Renforcer et suivre les services </w:t>
      </w:r>
      <w:r>
        <w:rPr>
          <w:rFonts w:cs="Calibri"/>
          <w:b/>
          <w:bCs/>
          <w:sz w:val="24"/>
          <w:szCs w:val="24"/>
          <w:lang w:val="fr-FR"/>
        </w:rPr>
        <w:t xml:space="preserve">d’ordre </w:t>
      </w:r>
      <w:r w:rsidRPr="007854AB">
        <w:rPr>
          <w:rFonts w:cs="Calibri"/>
          <w:b/>
          <w:bCs/>
          <w:sz w:val="24"/>
          <w:szCs w:val="24"/>
          <w:lang w:val="fr-FR"/>
        </w:rPr>
        <w:t>administratif rendus par le PNUD.</w:t>
      </w:r>
    </w:p>
    <w:p w:rsidR="00962329" w:rsidRPr="00623EA1" w:rsidRDefault="00962329" w:rsidP="00004B42">
      <w:pPr>
        <w:numPr>
          <w:ilvl w:val="0"/>
          <w:numId w:val="1"/>
        </w:numPr>
        <w:tabs>
          <w:tab w:val="clear" w:pos="540"/>
          <w:tab w:val="num" w:pos="810"/>
        </w:tabs>
        <w:spacing w:after="0" w:line="240" w:lineRule="auto"/>
        <w:ind w:hanging="180"/>
        <w:rPr>
          <w:rFonts w:cs="Calibri"/>
          <w:sz w:val="24"/>
          <w:szCs w:val="24"/>
          <w:lang w:val="fr-FR"/>
        </w:rPr>
      </w:pPr>
      <w:r>
        <w:rPr>
          <w:rFonts w:cs="Calibri"/>
          <w:sz w:val="24"/>
          <w:szCs w:val="24"/>
          <w:lang w:val="fr-FR"/>
        </w:rPr>
        <w:t>Dé</w:t>
      </w:r>
      <w:r w:rsidRPr="0045411C">
        <w:rPr>
          <w:rFonts w:cs="Calibri"/>
          <w:sz w:val="24"/>
          <w:szCs w:val="24"/>
          <w:lang w:val="fr-FR"/>
        </w:rPr>
        <w:t>finir des indicateurs de niveau de service sélectionnés concernant la qualité et la rapidit</w:t>
      </w:r>
      <w:r>
        <w:rPr>
          <w:rFonts w:cs="Calibri"/>
          <w:sz w:val="24"/>
          <w:szCs w:val="24"/>
          <w:lang w:val="fr-FR"/>
        </w:rPr>
        <w:t xml:space="preserve">é des services à attendre du PNUD et suivre ces indicateurs. </w:t>
      </w:r>
      <w:r w:rsidRPr="0045411C">
        <w:rPr>
          <w:rFonts w:cs="Calibri"/>
          <w:sz w:val="24"/>
          <w:szCs w:val="24"/>
          <w:lang w:val="fr-FR"/>
        </w:rPr>
        <w:t xml:space="preserve">Envisager d’ajouter des primes ou des pénalités au paiement des contrats </w:t>
      </w:r>
      <w:r>
        <w:rPr>
          <w:rFonts w:cs="Calibri"/>
          <w:sz w:val="24"/>
          <w:szCs w:val="24"/>
          <w:lang w:val="fr-FR"/>
        </w:rPr>
        <w:t xml:space="preserve">conclus </w:t>
      </w:r>
      <w:r w:rsidRPr="0045411C">
        <w:rPr>
          <w:rFonts w:cs="Calibri"/>
          <w:sz w:val="24"/>
          <w:szCs w:val="24"/>
          <w:lang w:val="fr-FR"/>
        </w:rPr>
        <w:t xml:space="preserve">avec le PNUD </w:t>
      </w:r>
      <w:r>
        <w:rPr>
          <w:rFonts w:cs="Calibri"/>
          <w:sz w:val="24"/>
          <w:szCs w:val="24"/>
          <w:lang w:val="fr-FR"/>
        </w:rPr>
        <w:t xml:space="preserve">fondées sur une prestation dépassant les attentes ou n’y répondant pas. </w:t>
      </w:r>
    </w:p>
    <w:p w:rsidR="00962329" w:rsidRPr="00C76EDF"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C76EDF">
        <w:rPr>
          <w:rFonts w:cs="Calibri"/>
          <w:i/>
          <w:iCs/>
          <w:sz w:val="24"/>
          <w:szCs w:val="24"/>
          <w:lang w:val="fr-FR"/>
        </w:rPr>
        <w:t>Différences avec ce que nous faisons actuellement :</w:t>
      </w:r>
      <w:r>
        <w:rPr>
          <w:rFonts w:cs="Calibri"/>
          <w:sz w:val="24"/>
          <w:szCs w:val="24"/>
          <w:lang w:val="fr-FR"/>
        </w:rPr>
        <w:t xml:space="preserve">Un </w:t>
      </w:r>
      <w:r w:rsidRPr="00C76EDF">
        <w:rPr>
          <w:rFonts w:cs="Calibri"/>
          <w:sz w:val="24"/>
          <w:szCs w:val="24"/>
          <w:lang w:val="fr-FR"/>
        </w:rPr>
        <w:t xml:space="preserve">accord </w:t>
      </w:r>
      <w:r>
        <w:rPr>
          <w:rFonts w:cs="Calibri"/>
          <w:sz w:val="24"/>
          <w:szCs w:val="24"/>
          <w:lang w:val="fr-FR"/>
        </w:rPr>
        <w:t xml:space="preserve"> a été conclu avec </w:t>
      </w:r>
      <w:r w:rsidRPr="00C76EDF">
        <w:rPr>
          <w:rFonts w:cs="Calibri"/>
          <w:sz w:val="24"/>
          <w:szCs w:val="24"/>
          <w:lang w:val="fr-FR"/>
        </w:rPr>
        <w:t>le PNUD au niveau du service mais le personnel des op</w:t>
      </w:r>
      <w:r>
        <w:rPr>
          <w:rFonts w:cs="Calibri"/>
          <w:sz w:val="24"/>
          <w:szCs w:val="24"/>
          <w:lang w:val="fr-FR"/>
        </w:rPr>
        <w:t>é</w:t>
      </w:r>
      <w:r w:rsidRPr="00C76EDF">
        <w:rPr>
          <w:rFonts w:cs="Calibri"/>
          <w:sz w:val="24"/>
          <w:szCs w:val="24"/>
          <w:lang w:val="fr-FR"/>
        </w:rPr>
        <w:t xml:space="preserve">rations au </w:t>
      </w:r>
      <w:r>
        <w:rPr>
          <w:rFonts w:cs="Calibri"/>
          <w:sz w:val="24"/>
          <w:szCs w:val="24"/>
          <w:lang w:val="fr-FR"/>
        </w:rPr>
        <w:t>siè</w:t>
      </w:r>
      <w:r w:rsidRPr="00C76EDF">
        <w:rPr>
          <w:rFonts w:cs="Calibri"/>
          <w:sz w:val="24"/>
          <w:szCs w:val="24"/>
          <w:lang w:val="fr-FR"/>
        </w:rPr>
        <w:t>ge et au niveau du pays estime souvent que le PNUD ne fournit pas un service rapide et n’accorde pas au</w:t>
      </w:r>
      <w:r>
        <w:rPr>
          <w:rFonts w:cs="Calibri"/>
          <w:sz w:val="24"/>
          <w:szCs w:val="24"/>
          <w:lang w:val="fr-FR"/>
        </w:rPr>
        <w:t xml:space="preserve">x </w:t>
      </w:r>
      <w:r w:rsidRPr="00C76EDF">
        <w:rPr>
          <w:rFonts w:cs="Calibri"/>
          <w:sz w:val="24"/>
          <w:szCs w:val="24"/>
          <w:lang w:val="fr-FR"/>
        </w:rPr>
        <w:t>trava</w:t>
      </w:r>
      <w:r>
        <w:rPr>
          <w:rFonts w:cs="Calibri"/>
          <w:sz w:val="24"/>
          <w:szCs w:val="24"/>
          <w:lang w:val="fr-FR"/>
        </w:rPr>
        <w:t>ux</w:t>
      </w:r>
      <w:r w:rsidRPr="00C76EDF">
        <w:rPr>
          <w:rFonts w:cs="Calibri"/>
          <w:sz w:val="24"/>
          <w:szCs w:val="24"/>
          <w:lang w:val="fr-FR"/>
        </w:rPr>
        <w:t xml:space="preserve"> de l</w:t>
      </w:r>
      <w:r>
        <w:rPr>
          <w:rFonts w:cs="Calibri"/>
          <w:sz w:val="24"/>
          <w:szCs w:val="24"/>
          <w:lang w:val="fr-FR"/>
        </w:rPr>
        <w:t xml:space="preserve">’UNFPA la même priorité qu’à ses propres travaux administratifs </w:t>
      </w:r>
    </w:p>
    <w:p w:rsidR="00962329" w:rsidRPr="00C76EDF" w:rsidRDefault="00962329">
      <w:pPr>
        <w:spacing w:after="0" w:line="240" w:lineRule="auto"/>
        <w:rPr>
          <w:rFonts w:cs="Calibri"/>
          <w:sz w:val="24"/>
          <w:szCs w:val="24"/>
          <w:lang w:val="fr-FR"/>
        </w:rPr>
      </w:pPr>
    </w:p>
    <w:p w:rsidR="00962329" w:rsidRPr="00C76EDF" w:rsidRDefault="00962329">
      <w:pPr>
        <w:spacing w:after="0" w:line="240" w:lineRule="auto"/>
        <w:rPr>
          <w:rFonts w:cs="Calibri"/>
          <w:b/>
          <w:sz w:val="24"/>
          <w:szCs w:val="24"/>
          <w:lang w:val="fr-FR"/>
        </w:rPr>
      </w:pPr>
      <w:r w:rsidRPr="00C76EDF">
        <w:rPr>
          <w:rFonts w:cs="Calibri"/>
          <w:b/>
          <w:sz w:val="24"/>
          <w:szCs w:val="24"/>
          <w:lang w:val="fr-FR"/>
        </w:rPr>
        <w:t xml:space="preserve">5-5 </w:t>
      </w:r>
      <w:r>
        <w:rPr>
          <w:rFonts w:cs="Calibri"/>
          <w:b/>
          <w:sz w:val="24"/>
          <w:szCs w:val="24"/>
          <w:lang w:val="fr-FR"/>
        </w:rPr>
        <w:t>U</w:t>
      </w:r>
      <w:r w:rsidRPr="00C76EDF">
        <w:rPr>
          <w:rFonts w:cs="Calibri"/>
          <w:b/>
          <w:sz w:val="24"/>
          <w:szCs w:val="24"/>
          <w:lang w:val="fr-FR"/>
        </w:rPr>
        <w:t>tiliser d</w:t>
      </w:r>
      <w:r>
        <w:rPr>
          <w:rFonts w:cs="Calibri"/>
          <w:b/>
          <w:sz w:val="24"/>
          <w:szCs w:val="24"/>
          <w:lang w:val="fr-FR"/>
        </w:rPr>
        <w:t>a</w:t>
      </w:r>
      <w:r w:rsidRPr="00C76EDF">
        <w:rPr>
          <w:rFonts w:cs="Calibri"/>
          <w:b/>
          <w:sz w:val="24"/>
          <w:szCs w:val="24"/>
          <w:lang w:val="fr-FR"/>
        </w:rPr>
        <w:t>vantage et mieux les TIC</w:t>
      </w:r>
    </w:p>
    <w:p w:rsidR="00962329" w:rsidRDefault="00962329" w:rsidP="00334C8F">
      <w:pPr>
        <w:numPr>
          <w:ilvl w:val="0"/>
          <w:numId w:val="1"/>
        </w:numPr>
        <w:spacing w:after="0" w:line="240" w:lineRule="auto"/>
        <w:rPr>
          <w:sz w:val="24"/>
          <w:szCs w:val="24"/>
        </w:rPr>
      </w:pPr>
      <w:r>
        <w:rPr>
          <w:sz w:val="24"/>
          <w:szCs w:val="24"/>
          <w:lang w:val="fr-FR"/>
        </w:rPr>
        <w:t>Instituer</w:t>
      </w:r>
      <w:r w:rsidRPr="00C76EDF">
        <w:rPr>
          <w:sz w:val="24"/>
          <w:szCs w:val="24"/>
          <w:lang w:val="fr-FR"/>
        </w:rPr>
        <w:t xml:space="preserve"> un système de gestion de programmes permettant de suivre plus facilement les résultats des progr</w:t>
      </w:r>
      <w:r>
        <w:rPr>
          <w:sz w:val="24"/>
          <w:szCs w:val="24"/>
          <w:lang w:val="fr-FR"/>
        </w:rPr>
        <w:t>ammes et de regrouper les informations à travers le portefeuille de programmes en élargissant les plans concernant un tel système déjà encours de mise en œuvre.</w:t>
      </w:r>
      <w:r w:rsidRPr="00C76EDF">
        <w:rPr>
          <w:sz w:val="24"/>
          <w:szCs w:val="24"/>
          <w:lang w:val="fr-FR"/>
        </w:rPr>
        <w:t> </w:t>
      </w:r>
      <w:r w:rsidRPr="00EF36E1">
        <w:rPr>
          <w:sz w:val="24"/>
          <w:szCs w:val="24"/>
          <w:lang w:val="fr-FR"/>
        </w:rPr>
        <w:t xml:space="preserve">Élaborer un nouvel ensemble de rapports fournis </w:t>
      </w:r>
      <w:r>
        <w:rPr>
          <w:sz w:val="24"/>
          <w:szCs w:val="24"/>
          <w:lang w:val="fr-FR"/>
        </w:rPr>
        <w:t>p</w:t>
      </w:r>
      <w:r w:rsidRPr="00EF36E1">
        <w:rPr>
          <w:sz w:val="24"/>
          <w:szCs w:val="24"/>
          <w:lang w:val="fr-FR"/>
        </w:rPr>
        <w:t>ar Atlas pour faciliter les prises de d</w:t>
      </w:r>
      <w:r>
        <w:rPr>
          <w:sz w:val="24"/>
          <w:szCs w:val="24"/>
          <w:lang w:val="fr-FR"/>
        </w:rPr>
        <w:t xml:space="preserve">écision en matière de gestion. </w:t>
      </w:r>
      <w:r w:rsidRPr="00EF36E1">
        <w:rPr>
          <w:sz w:val="24"/>
          <w:szCs w:val="24"/>
          <w:lang w:val="fr-FR"/>
        </w:rPr>
        <w:t>Mettre en œuvre la stratégie de TIC de l</w:t>
      </w:r>
      <w:r>
        <w:rPr>
          <w:sz w:val="24"/>
          <w:szCs w:val="24"/>
          <w:lang w:val="fr-FR"/>
        </w:rPr>
        <w:t xml:space="preserve">’organisation. </w:t>
      </w:r>
    </w:p>
    <w:p w:rsidR="00962329" w:rsidRPr="00EF36E1" w:rsidRDefault="00962329">
      <w:pPr>
        <w:numPr>
          <w:ilvl w:val="0"/>
          <w:numId w:val="1"/>
        </w:numPr>
        <w:spacing w:after="0" w:line="240" w:lineRule="auto"/>
        <w:rPr>
          <w:sz w:val="24"/>
          <w:szCs w:val="24"/>
          <w:lang w:val="fr-FR"/>
        </w:rPr>
      </w:pPr>
      <w:r w:rsidRPr="00EF36E1">
        <w:rPr>
          <w:rFonts w:cs="Calibri"/>
          <w:i/>
          <w:iCs/>
          <w:sz w:val="24"/>
          <w:szCs w:val="24"/>
          <w:lang w:val="fr-FR"/>
        </w:rPr>
        <w:t>Différences avec ce que nous faisons actuellement</w:t>
      </w:r>
      <w:r w:rsidRPr="00EF36E1">
        <w:rPr>
          <w:i/>
          <w:iCs/>
          <w:sz w:val="24"/>
          <w:szCs w:val="24"/>
          <w:lang w:val="fr-FR"/>
        </w:rPr>
        <w:t xml:space="preserve"> :</w:t>
      </w:r>
      <w:r w:rsidRPr="00EF36E1">
        <w:rPr>
          <w:sz w:val="24"/>
          <w:szCs w:val="24"/>
          <w:lang w:val="fr-FR"/>
        </w:rPr>
        <w:t xml:space="preserve"> Les plans existants de système de gestion de p</w:t>
      </w:r>
      <w:r>
        <w:rPr>
          <w:sz w:val="24"/>
          <w:szCs w:val="24"/>
          <w:lang w:val="fr-FR"/>
        </w:rPr>
        <w:t xml:space="preserve">rogramme, </w:t>
      </w:r>
      <w:r w:rsidRPr="00EF36E1">
        <w:rPr>
          <w:sz w:val="24"/>
          <w:szCs w:val="24"/>
          <w:lang w:val="fr-FR"/>
        </w:rPr>
        <w:t xml:space="preserve">principalement </w:t>
      </w:r>
      <w:r>
        <w:rPr>
          <w:sz w:val="24"/>
          <w:szCs w:val="24"/>
          <w:lang w:val="fr-FR"/>
        </w:rPr>
        <w:t>axé</w:t>
      </w:r>
      <w:r w:rsidRPr="00EF36E1">
        <w:rPr>
          <w:sz w:val="24"/>
          <w:szCs w:val="24"/>
          <w:lang w:val="fr-FR"/>
        </w:rPr>
        <w:t>s sur la cr</w:t>
      </w:r>
      <w:r>
        <w:rPr>
          <w:sz w:val="24"/>
          <w:szCs w:val="24"/>
          <w:lang w:val="fr-FR"/>
        </w:rPr>
        <w:t>é</w:t>
      </w:r>
      <w:r w:rsidRPr="00EF36E1">
        <w:rPr>
          <w:sz w:val="24"/>
          <w:szCs w:val="24"/>
          <w:lang w:val="fr-FR"/>
        </w:rPr>
        <w:t>ation d’un système e-</w:t>
      </w:r>
      <w:r>
        <w:rPr>
          <w:sz w:val="24"/>
          <w:szCs w:val="24"/>
          <w:lang w:val="fr-FR"/>
        </w:rPr>
        <w:t>AWP</w:t>
      </w:r>
      <w:r w:rsidRPr="00EF36E1">
        <w:rPr>
          <w:sz w:val="24"/>
          <w:szCs w:val="24"/>
          <w:lang w:val="fr-FR"/>
        </w:rPr>
        <w:t xml:space="preserve">, </w:t>
      </w:r>
      <w:r>
        <w:rPr>
          <w:sz w:val="24"/>
          <w:szCs w:val="24"/>
          <w:lang w:val="fr-FR"/>
        </w:rPr>
        <w:t xml:space="preserve">peuvent être élargis pour soutenir les tableaux de bord annuels planifiés. </w:t>
      </w:r>
    </w:p>
    <w:p w:rsidR="00962329" w:rsidRPr="007E374D" w:rsidRDefault="00962329" w:rsidP="009769E7">
      <w:pPr>
        <w:pStyle w:val="Heading1"/>
        <w:rPr>
          <w:rFonts w:ascii="Calibri" w:hAnsi="Calibri" w:cs="Calibri"/>
          <w:caps/>
          <w:color w:val="548DD4"/>
          <w:lang w:val="fr-FR"/>
        </w:rPr>
      </w:pPr>
      <w:bookmarkStart w:id="13" w:name="_Toc307822081"/>
      <w:r w:rsidRPr="007E374D">
        <w:rPr>
          <w:rFonts w:ascii="Calibri" w:hAnsi="Calibri" w:cs="Calibri"/>
          <w:caps/>
          <w:color w:val="548DD4"/>
          <w:lang w:val="fr-FR"/>
        </w:rPr>
        <w:t>7.</w:t>
      </w:r>
      <w:r w:rsidRPr="007E374D">
        <w:rPr>
          <w:rFonts w:ascii="Calibri" w:hAnsi="Calibri" w:cs="Calibri"/>
          <w:caps/>
          <w:color w:val="548DD4"/>
          <w:lang w:val="fr-FR"/>
        </w:rPr>
        <w:tab/>
      </w:r>
      <w:r>
        <w:rPr>
          <w:rFonts w:ascii="Calibri" w:hAnsi="Calibri" w:cs="Calibri"/>
          <w:caps/>
          <w:color w:val="548DD4"/>
          <w:lang w:val="fr-FR"/>
        </w:rPr>
        <w:t>restructuration et encadrement par les hauts fonctionnaires [</w:t>
      </w:r>
      <w:r w:rsidRPr="007E374D">
        <w:rPr>
          <w:rFonts w:ascii="Calibri" w:hAnsi="Calibri" w:cs="Calibri"/>
          <w:caps/>
          <w:color w:val="548DD4"/>
          <w:lang w:val="fr-FR"/>
        </w:rPr>
        <w:t>Annex</w:t>
      </w:r>
      <w:r>
        <w:rPr>
          <w:rFonts w:ascii="Calibri" w:hAnsi="Calibri" w:cs="Calibri"/>
          <w:caps/>
          <w:color w:val="548DD4"/>
          <w:lang w:val="fr-FR"/>
        </w:rPr>
        <w:t>e</w:t>
      </w:r>
      <w:r w:rsidRPr="007E374D">
        <w:rPr>
          <w:rFonts w:ascii="Calibri" w:hAnsi="Calibri" w:cs="Calibri"/>
          <w:caps/>
          <w:color w:val="548DD4"/>
          <w:lang w:val="fr-FR"/>
        </w:rPr>
        <w:t xml:space="preserve"> D: </w:t>
      </w:r>
      <w:r>
        <w:rPr>
          <w:rFonts w:ascii="Calibri" w:hAnsi="Calibri" w:cs="Calibri"/>
          <w:caps/>
          <w:color w:val="548DD4"/>
          <w:lang w:val="fr-FR"/>
        </w:rPr>
        <w:t>EXAMEN DU PORTEFEULLE, enquête aupres du personnel</w:t>
      </w:r>
      <w:r w:rsidRPr="007E374D">
        <w:rPr>
          <w:rFonts w:ascii="Calibri" w:hAnsi="Calibri" w:cs="Calibri"/>
          <w:caps/>
          <w:color w:val="548DD4"/>
          <w:lang w:val="fr-FR"/>
        </w:rPr>
        <w:t>]</w:t>
      </w:r>
      <w:bookmarkEnd w:id="13"/>
    </w:p>
    <w:p w:rsidR="00962329" w:rsidRPr="007E374D" w:rsidRDefault="00962329" w:rsidP="009839B1">
      <w:pPr>
        <w:spacing w:after="0" w:line="240" w:lineRule="auto"/>
        <w:rPr>
          <w:rFonts w:cs="Calibri"/>
          <w:sz w:val="24"/>
          <w:szCs w:val="24"/>
          <w:lang w:val="fr-FR"/>
        </w:rPr>
      </w:pPr>
    </w:p>
    <w:p w:rsidR="00962329" w:rsidRPr="00F72C12" w:rsidRDefault="00962329" w:rsidP="009839B1">
      <w:pPr>
        <w:spacing w:after="0" w:line="240" w:lineRule="auto"/>
        <w:rPr>
          <w:rFonts w:cs="Calibri"/>
          <w:sz w:val="24"/>
          <w:szCs w:val="24"/>
          <w:lang w:val="fr-FR"/>
        </w:rPr>
      </w:pPr>
      <w:r w:rsidRPr="00F72C12">
        <w:rPr>
          <w:rFonts w:cs="Calibri"/>
          <w:sz w:val="24"/>
          <w:szCs w:val="24"/>
          <w:lang w:val="fr-FR"/>
        </w:rPr>
        <w:t>Le succès du Plan d’action et en fait, de l’organisation entière tiendra au changement de la manière dont collaborent les équipes de l’UNFPA, à l’efficacité des administrateurs et</w:t>
      </w:r>
      <w:r>
        <w:rPr>
          <w:rFonts w:cs="Calibri"/>
          <w:sz w:val="24"/>
          <w:szCs w:val="24"/>
          <w:lang w:val="fr-FR"/>
        </w:rPr>
        <w:t xml:space="preserve"> à</w:t>
      </w:r>
      <w:r w:rsidRPr="00F72C12">
        <w:rPr>
          <w:rFonts w:cs="Calibri"/>
          <w:sz w:val="24"/>
          <w:szCs w:val="24"/>
          <w:lang w:val="fr-FR"/>
        </w:rPr>
        <w:t xml:space="preserve"> la mani</w:t>
      </w:r>
      <w:r>
        <w:rPr>
          <w:rFonts w:cs="Calibri"/>
          <w:sz w:val="24"/>
          <w:szCs w:val="24"/>
          <w:lang w:val="fr-FR"/>
        </w:rPr>
        <w:t xml:space="preserve">ère dont le personnel est reconnu. </w:t>
      </w:r>
      <w:r w:rsidRPr="00F72C12">
        <w:rPr>
          <w:rFonts w:cs="Calibri"/>
          <w:sz w:val="24"/>
          <w:szCs w:val="24"/>
          <w:lang w:val="fr-FR"/>
        </w:rPr>
        <w:t>L</w:t>
      </w:r>
      <w:r>
        <w:rPr>
          <w:rFonts w:cs="Calibri"/>
          <w:sz w:val="24"/>
          <w:szCs w:val="24"/>
          <w:lang w:val="fr-FR"/>
        </w:rPr>
        <w:t>’</w:t>
      </w:r>
      <w:r w:rsidRPr="00F72C12">
        <w:rPr>
          <w:rFonts w:cs="Calibri"/>
          <w:sz w:val="24"/>
          <w:szCs w:val="24"/>
          <w:lang w:val="fr-FR"/>
        </w:rPr>
        <w:t>e</w:t>
      </w:r>
      <w:r>
        <w:rPr>
          <w:rFonts w:cs="Calibri"/>
          <w:sz w:val="24"/>
          <w:szCs w:val="24"/>
          <w:lang w:val="fr-FR"/>
        </w:rPr>
        <w:t xml:space="preserve">nquête auprès </w:t>
      </w:r>
      <w:r w:rsidRPr="00F72C12">
        <w:rPr>
          <w:rFonts w:cs="Calibri"/>
          <w:sz w:val="24"/>
          <w:szCs w:val="24"/>
          <w:lang w:val="fr-FR"/>
        </w:rPr>
        <w:t>du personnel révèle chez celui-ci un manqu</w:t>
      </w:r>
      <w:r>
        <w:rPr>
          <w:rFonts w:cs="Calibri"/>
          <w:sz w:val="24"/>
          <w:szCs w:val="24"/>
          <w:lang w:val="fr-FR"/>
        </w:rPr>
        <w:t>e</w:t>
      </w:r>
      <w:r w:rsidRPr="00F72C12">
        <w:rPr>
          <w:rFonts w:cs="Calibri"/>
          <w:sz w:val="24"/>
          <w:szCs w:val="24"/>
          <w:lang w:val="fr-FR"/>
        </w:rPr>
        <w:t xml:space="preserve"> de confiance </w:t>
      </w:r>
      <w:r>
        <w:rPr>
          <w:rFonts w:cs="Calibri"/>
          <w:sz w:val="24"/>
          <w:szCs w:val="24"/>
          <w:lang w:val="fr-FR"/>
        </w:rPr>
        <w:t>généralisé</w:t>
      </w:r>
      <w:r w:rsidRPr="00F72C12">
        <w:rPr>
          <w:rFonts w:cs="Calibri"/>
          <w:sz w:val="24"/>
          <w:szCs w:val="24"/>
          <w:lang w:val="fr-FR"/>
        </w:rPr>
        <w:t xml:space="preserve"> et une insatisfaction</w:t>
      </w:r>
      <w:r>
        <w:rPr>
          <w:rFonts w:cs="Calibri"/>
          <w:sz w:val="24"/>
          <w:szCs w:val="24"/>
          <w:lang w:val="fr-FR"/>
        </w:rPr>
        <w:t xml:space="preserve"> concernant l’inefficacité de l’organisation et de ses administrateurs.</w:t>
      </w:r>
    </w:p>
    <w:p w:rsidR="00962329" w:rsidRPr="00F72C12" w:rsidRDefault="00962329" w:rsidP="009839B1">
      <w:pPr>
        <w:spacing w:after="0" w:line="240" w:lineRule="auto"/>
        <w:rPr>
          <w:rFonts w:cs="Calibri"/>
          <w:sz w:val="24"/>
          <w:szCs w:val="24"/>
          <w:lang w:val="fr-FR"/>
        </w:rPr>
      </w:pPr>
    </w:p>
    <w:p w:rsidR="00962329" w:rsidRPr="00C77E54" w:rsidRDefault="00962329" w:rsidP="009839B1">
      <w:pPr>
        <w:spacing w:after="0" w:line="240" w:lineRule="auto"/>
        <w:rPr>
          <w:rFonts w:cs="Calibri"/>
          <w:b/>
          <w:bCs/>
          <w:sz w:val="24"/>
          <w:szCs w:val="24"/>
          <w:lang w:val="fr-FR"/>
        </w:rPr>
      </w:pPr>
      <w:r>
        <w:rPr>
          <w:rFonts w:cs="Calibri"/>
          <w:b/>
          <w:bCs/>
          <w:sz w:val="24"/>
          <w:szCs w:val="24"/>
          <w:lang w:val="fr-FR"/>
        </w:rPr>
        <w:t xml:space="preserve">Sixième mesure </w:t>
      </w:r>
      <w:r w:rsidRPr="00F72C12">
        <w:rPr>
          <w:rFonts w:cs="Calibri"/>
          <w:b/>
          <w:bCs/>
          <w:sz w:val="24"/>
          <w:szCs w:val="24"/>
          <w:lang w:val="fr-FR"/>
        </w:rPr>
        <w:t>: Il faut favoriser au sein de l'UNFPA une culture qui désagrège les groupuscules, récompense les innovations et les résultats et remédie de manière appropriée aux performances médiocres</w:t>
      </w:r>
      <w:r>
        <w:rPr>
          <w:rFonts w:cs="Calibri"/>
          <w:b/>
          <w:bCs/>
          <w:sz w:val="24"/>
          <w:szCs w:val="24"/>
          <w:lang w:val="fr-FR"/>
        </w:rPr>
        <w:t xml:space="preserve">. </w:t>
      </w:r>
    </w:p>
    <w:p w:rsidR="00962329" w:rsidRPr="00C77E54" w:rsidRDefault="00962329" w:rsidP="009839B1">
      <w:pPr>
        <w:spacing w:after="0" w:line="240" w:lineRule="auto"/>
        <w:rPr>
          <w:rFonts w:cs="Calibri"/>
          <w:b/>
          <w:bCs/>
          <w:sz w:val="24"/>
          <w:szCs w:val="24"/>
          <w:lang w:val="fr-FR"/>
        </w:rPr>
      </w:pPr>
    </w:p>
    <w:p w:rsidR="00962329" w:rsidRPr="00EC3E51" w:rsidRDefault="00962329" w:rsidP="000171A8">
      <w:pPr>
        <w:spacing w:after="0" w:line="240" w:lineRule="auto"/>
        <w:rPr>
          <w:rFonts w:cs="Calibri"/>
          <w:sz w:val="24"/>
          <w:szCs w:val="24"/>
          <w:lang w:val="fr-FR"/>
        </w:rPr>
      </w:pPr>
      <w:r w:rsidRPr="00EC3E51">
        <w:rPr>
          <w:rFonts w:cs="Calibri"/>
          <w:b/>
          <w:bCs/>
          <w:sz w:val="24"/>
          <w:szCs w:val="24"/>
          <w:lang w:val="fr-FR"/>
        </w:rPr>
        <w:t>6-1 Utiliser des équipes multifonctionnelles pour appliquer les priorités du Plan d'action et en encourager l'utilisation ailleurs.</w:t>
      </w:r>
    </w:p>
    <w:p w:rsidR="00962329" w:rsidRPr="004A12F3"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6C4440">
        <w:rPr>
          <w:rFonts w:cs="Calibri"/>
          <w:sz w:val="24"/>
          <w:szCs w:val="24"/>
          <w:lang w:val="fr-FR"/>
        </w:rPr>
        <w:t xml:space="preserve">Pour pouvoir </w:t>
      </w:r>
      <w:r>
        <w:rPr>
          <w:rFonts w:cs="Calibri"/>
          <w:sz w:val="24"/>
          <w:szCs w:val="24"/>
          <w:lang w:val="fr-FR"/>
        </w:rPr>
        <w:t xml:space="preserve">offrir </w:t>
      </w:r>
      <w:r w:rsidRPr="006C4440">
        <w:rPr>
          <w:rFonts w:cs="Calibri"/>
          <w:sz w:val="24"/>
          <w:szCs w:val="24"/>
          <w:lang w:val="fr-FR"/>
        </w:rPr>
        <w:t>des programmes plus efficaces et atteindre ses objectifs, il est essentiel que l</w:t>
      </w:r>
      <w:r>
        <w:rPr>
          <w:rFonts w:cs="Calibri"/>
          <w:sz w:val="24"/>
          <w:szCs w:val="24"/>
          <w:lang w:val="fr-FR"/>
        </w:rPr>
        <w:t xml:space="preserve">’UNFPA utilise toutes ses divisions et apporte des savoir-faire divers à un problème. </w:t>
      </w:r>
      <w:r w:rsidRPr="004A12F3">
        <w:rPr>
          <w:rFonts w:cs="Calibri"/>
          <w:sz w:val="24"/>
          <w:szCs w:val="24"/>
          <w:lang w:val="fr-FR"/>
        </w:rPr>
        <w:t>Cet impératif de travailler avec l’ensem</w:t>
      </w:r>
      <w:r>
        <w:rPr>
          <w:rFonts w:cs="Calibri"/>
          <w:sz w:val="24"/>
          <w:szCs w:val="24"/>
          <w:lang w:val="fr-FR"/>
        </w:rPr>
        <w:t>b</w:t>
      </w:r>
      <w:r w:rsidRPr="004A12F3">
        <w:rPr>
          <w:rFonts w:cs="Calibri"/>
          <w:sz w:val="24"/>
          <w:szCs w:val="24"/>
          <w:lang w:val="fr-FR"/>
        </w:rPr>
        <w:t>le des division</w:t>
      </w:r>
      <w:r>
        <w:rPr>
          <w:rFonts w:cs="Calibri"/>
          <w:sz w:val="24"/>
          <w:szCs w:val="24"/>
          <w:lang w:val="fr-FR"/>
        </w:rPr>
        <w:t>s</w:t>
      </w:r>
      <w:r w:rsidRPr="004A12F3">
        <w:rPr>
          <w:rFonts w:cs="Calibri"/>
          <w:sz w:val="24"/>
          <w:szCs w:val="24"/>
          <w:lang w:val="fr-FR"/>
        </w:rPr>
        <w:t xml:space="preserve"> nécessitera un important changement culturel et les priorit</w:t>
      </w:r>
      <w:r>
        <w:rPr>
          <w:rFonts w:cs="Calibri"/>
          <w:sz w:val="24"/>
          <w:szCs w:val="24"/>
          <w:lang w:val="fr-FR"/>
        </w:rPr>
        <w:t xml:space="preserve">és du plan d’action viseront à utiliser une équipe multifonctionnelle composée de membres issus de différents lieux géographiques pour piloter autant que possible la mise en œuvre. </w:t>
      </w:r>
    </w:p>
    <w:p w:rsidR="00962329" w:rsidRPr="000B229C"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0B229C">
        <w:rPr>
          <w:rFonts w:cs="Calibri"/>
          <w:sz w:val="24"/>
          <w:szCs w:val="24"/>
          <w:lang w:val="fr-FR"/>
        </w:rPr>
        <w:t>L’unité de soutien à la mise en œuvre, équipe multifonctionnelle qui rassemble l</w:t>
      </w:r>
      <w:r>
        <w:rPr>
          <w:rFonts w:cs="Calibri"/>
          <w:sz w:val="24"/>
          <w:szCs w:val="24"/>
          <w:lang w:val="fr-FR"/>
        </w:rPr>
        <w:t xml:space="preserve">e savoir-faire et l’expérience des bureaux et du siège, des programmes et des opérations peut donner l’exemple dans ce domaine. </w:t>
      </w:r>
    </w:p>
    <w:p w:rsidR="00962329" w:rsidRPr="00AE6D0B"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AE6D0B">
        <w:rPr>
          <w:rFonts w:cs="Calibri"/>
          <w:i/>
          <w:iCs/>
          <w:sz w:val="24"/>
          <w:szCs w:val="24"/>
          <w:lang w:val="fr-FR"/>
        </w:rPr>
        <w:t xml:space="preserve">Différences avec ce que nous faisons actuellement: </w:t>
      </w:r>
      <w:r w:rsidRPr="00AE6D0B">
        <w:rPr>
          <w:rFonts w:cs="Calibri"/>
          <w:iCs/>
          <w:sz w:val="24"/>
          <w:szCs w:val="24"/>
          <w:lang w:val="fr-FR"/>
        </w:rPr>
        <w:t>L’</w:t>
      </w:r>
      <w:r w:rsidRPr="00AE6D0B">
        <w:rPr>
          <w:rFonts w:cs="Calibri"/>
          <w:sz w:val="24"/>
          <w:szCs w:val="24"/>
          <w:lang w:val="fr-FR"/>
        </w:rPr>
        <w:t>UNFPA est divisé en groupuscules et de nombreuses parties de l</w:t>
      </w:r>
      <w:r>
        <w:rPr>
          <w:rFonts w:cs="Calibri"/>
          <w:sz w:val="24"/>
          <w:szCs w:val="24"/>
          <w:lang w:val="fr-FR"/>
        </w:rPr>
        <w:t xml:space="preserve">’organisation communiquent et collaborent rarement. </w:t>
      </w:r>
    </w:p>
    <w:p w:rsidR="00962329" w:rsidRPr="00AE6D0B" w:rsidRDefault="00962329" w:rsidP="000171A8">
      <w:pPr>
        <w:spacing w:after="0" w:line="240" w:lineRule="auto"/>
        <w:ind w:left="540"/>
        <w:rPr>
          <w:rFonts w:cs="Calibri"/>
          <w:sz w:val="24"/>
          <w:szCs w:val="24"/>
          <w:lang w:val="fr-FR"/>
        </w:rPr>
      </w:pPr>
    </w:p>
    <w:p w:rsidR="00962329" w:rsidRPr="001D4CB2" w:rsidRDefault="00962329" w:rsidP="000171A8">
      <w:pPr>
        <w:spacing w:after="0" w:line="240" w:lineRule="auto"/>
        <w:rPr>
          <w:rFonts w:cs="Calibri"/>
          <w:b/>
          <w:bCs/>
          <w:sz w:val="24"/>
          <w:szCs w:val="24"/>
          <w:lang w:val="fr-FR"/>
        </w:rPr>
      </w:pPr>
      <w:r w:rsidRPr="001D4CB2">
        <w:rPr>
          <w:rFonts w:cs="Calibri"/>
          <w:b/>
          <w:bCs/>
          <w:sz w:val="24"/>
          <w:szCs w:val="24"/>
          <w:lang w:val="fr-FR"/>
        </w:rPr>
        <w:t xml:space="preserve">6-2 Mobiliser les champions du changement. </w:t>
      </w:r>
    </w:p>
    <w:p w:rsidR="00962329" w:rsidRPr="00347522" w:rsidRDefault="00962329" w:rsidP="000171A8">
      <w:pPr>
        <w:numPr>
          <w:ilvl w:val="0"/>
          <w:numId w:val="1"/>
        </w:numPr>
        <w:tabs>
          <w:tab w:val="clear" w:pos="540"/>
          <w:tab w:val="num" w:pos="810"/>
        </w:tabs>
        <w:spacing w:after="0" w:line="240" w:lineRule="auto"/>
        <w:ind w:hanging="180"/>
        <w:rPr>
          <w:rFonts w:cs="Calibri"/>
          <w:sz w:val="24"/>
          <w:szCs w:val="24"/>
          <w:lang w:val="fr-FR"/>
        </w:rPr>
      </w:pPr>
      <w:r w:rsidRPr="00BE0E05">
        <w:rPr>
          <w:rFonts w:cs="Calibri"/>
          <w:bCs/>
          <w:sz w:val="24"/>
          <w:szCs w:val="24"/>
          <w:lang w:val="fr-FR"/>
        </w:rPr>
        <w:t>Trouver des personnes pour promouvoir le plan d’action dans diverses parties de l’organisation et travailler avec ell</w:t>
      </w:r>
      <w:r>
        <w:rPr>
          <w:rFonts w:cs="Calibri"/>
          <w:bCs/>
          <w:sz w:val="24"/>
          <w:szCs w:val="24"/>
          <w:lang w:val="fr-FR"/>
        </w:rPr>
        <w:t>e</w:t>
      </w:r>
      <w:r w:rsidRPr="00BE0E05">
        <w:rPr>
          <w:rFonts w:cs="Calibri"/>
          <w:bCs/>
          <w:sz w:val="24"/>
          <w:szCs w:val="24"/>
          <w:lang w:val="fr-FR"/>
        </w:rPr>
        <w:t>s pour diffuser le</w:t>
      </w:r>
      <w:r>
        <w:rPr>
          <w:rFonts w:cs="Calibri"/>
          <w:bCs/>
          <w:sz w:val="24"/>
          <w:szCs w:val="24"/>
          <w:lang w:val="fr-FR"/>
        </w:rPr>
        <w:t>s</w:t>
      </w:r>
      <w:r w:rsidRPr="00BE0E05">
        <w:rPr>
          <w:rFonts w:cs="Calibri"/>
          <w:bCs/>
          <w:sz w:val="24"/>
          <w:szCs w:val="24"/>
          <w:lang w:val="fr-FR"/>
        </w:rPr>
        <w:t xml:space="preserve"> message</w:t>
      </w:r>
      <w:r>
        <w:rPr>
          <w:rFonts w:cs="Calibri"/>
          <w:bCs/>
          <w:sz w:val="24"/>
          <w:szCs w:val="24"/>
          <w:lang w:val="fr-FR"/>
        </w:rPr>
        <w:t xml:space="preserve">s, obtenir des appuis pour les changements et écouter les remarques du personnel. </w:t>
      </w:r>
      <w:r w:rsidRPr="00347522">
        <w:rPr>
          <w:rFonts w:cs="Calibri"/>
          <w:bCs/>
          <w:sz w:val="24"/>
          <w:szCs w:val="24"/>
          <w:lang w:val="fr-FR"/>
        </w:rPr>
        <w:t xml:space="preserve">[à </w:t>
      </w:r>
      <w:r>
        <w:rPr>
          <w:rFonts w:cs="Calibri"/>
          <w:bCs/>
          <w:sz w:val="24"/>
          <w:szCs w:val="24"/>
          <w:lang w:val="fr-FR"/>
        </w:rPr>
        <w:t>compléter</w:t>
      </w:r>
      <w:r w:rsidRPr="00347522">
        <w:rPr>
          <w:rFonts w:cs="Calibri"/>
          <w:bCs/>
          <w:sz w:val="24"/>
          <w:szCs w:val="24"/>
          <w:lang w:val="fr-FR"/>
        </w:rPr>
        <w:t>, recommandations d’Ede</w:t>
      </w:r>
      <w:r>
        <w:rPr>
          <w:rFonts w:cs="Calibri"/>
          <w:bCs/>
          <w:sz w:val="24"/>
          <w:szCs w:val="24"/>
          <w:lang w:val="fr-FR"/>
        </w:rPr>
        <w:t>l</w:t>
      </w:r>
      <w:r w:rsidRPr="00347522">
        <w:rPr>
          <w:rFonts w:cs="Calibri"/>
          <w:bCs/>
          <w:sz w:val="24"/>
          <w:szCs w:val="24"/>
          <w:lang w:val="fr-FR"/>
        </w:rPr>
        <w:t>man]</w:t>
      </w:r>
    </w:p>
    <w:p w:rsidR="00962329" w:rsidRPr="00347522" w:rsidRDefault="00962329" w:rsidP="000171A8">
      <w:pPr>
        <w:spacing w:after="0" w:line="240" w:lineRule="auto"/>
        <w:rPr>
          <w:rFonts w:cs="Calibri"/>
          <w:b/>
          <w:bCs/>
          <w:sz w:val="24"/>
          <w:szCs w:val="24"/>
          <w:lang w:val="fr-FR"/>
        </w:rPr>
      </w:pPr>
    </w:p>
    <w:p w:rsidR="00962329" w:rsidRPr="00623EA1" w:rsidRDefault="00962329" w:rsidP="000171A8">
      <w:pPr>
        <w:spacing w:after="0" w:line="240" w:lineRule="auto"/>
        <w:rPr>
          <w:rFonts w:cs="Calibri"/>
          <w:sz w:val="24"/>
          <w:szCs w:val="24"/>
          <w:lang w:val="fr-FR"/>
        </w:rPr>
      </w:pPr>
      <w:r>
        <w:rPr>
          <w:rFonts w:cs="Calibri"/>
          <w:b/>
          <w:bCs/>
          <w:sz w:val="24"/>
          <w:szCs w:val="24"/>
          <w:lang w:val="fr-FR"/>
        </w:rPr>
        <w:t>6-</w:t>
      </w:r>
      <w:r w:rsidRPr="00623EA1">
        <w:rPr>
          <w:rFonts w:cs="Calibri"/>
          <w:b/>
          <w:bCs/>
          <w:sz w:val="24"/>
          <w:szCs w:val="24"/>
          <w:lang w:val="fr-FR"/>
        </w:rPr>
        <w:t xml:space="preserve">3 Communiquer clairement les attentes, reconnaître les fortes performances et remédier aux performances médiocres. </w:t>
      </w:r>
    </w:p>
    <w:p w:rsidR="00962329" w:rsidRPr="00F069CA"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C8214C">
        <w:rPr>
          <w:rFonts w:cs="Calibri"/>
          <w:sz w:val="24"/>
          <w:szCs w:val="24"/>
          <w:lang w:val="fr-FR"/>
        </w:rPr>
        <w:t>Définir des comportements déterminants qui doivent changer, dont vraisemblablement terminer le travail  promis, s’en tenir aux priorités de l’UNFPA et s</w:t>
      </w:r>
      <w:r>
        <w:rPr>
          <w:rFonts w:cs="Calibri"/>
          <w:sz w:val="24"/>
          <w:szCs w:val="24"/>
          <w:lang w:val="fr-FR"/>
        </w:rPr>
        <w:t xml:space="preserve">’attacher aux résultats plutôt qu’aux processus. Utiliser les champions du changement et créer un plan de communication interne articulé sur ces messages. </w:t>
      </w:r>
      <w:r w:rsidRPr="00F069CA">
        <w:rPr>
          <w:rFonts w:cs="Calibri"/>
          <w:sz w:val="24"/>
          <w:szCs w:val="24"/>
          <w:lang w:val="fr-FR"/>
        </w:rPr>
        <w:t xml:space="preserve">Renforcer par des imitations de </w:t>
      </w:r>
      <w:r>
        <w:rPr>
          <w:rFonts w:cs="Calibri"/>
          <w:sz w:val="24"/>
          <w:szCs w:val="24"/>
          <w:lang w:val="fr-FR"/>
        </w:rPr>
        <w:t>rô</w:t>
      </w:r>
      <w:r w:rsidRPr="00F069CA">
        <w:rPr>
          <w:rFonts w:cs="Calibri"/>
          <w:sz w:val="24"/>
          <w:szCs w:val="24"/>
          <w:lang w:val="fr-FR"/>
        </w:rPr>
        <w:t>le, par ex., refuser des propositions qui ne sont pas conformes aux priorités de l’UNFPA m</w:t>
      </w:r>
      <w:r>
        <w:rPr>
          <w:rFonts w:cs="Calibri"/>
          <w:sz w:val="24"/>
          <w:szCs w:val="24"/>
          <w:lang w:val="fr-FR"/>
        </w:rPr>
        <w:t>ê</w:t>
      </w:r>
      <w:r w:rsidRPr="00F069CA">
        <w:rPr>
          <w:rFonts w:cs="Calibri"/>
          <w:sz w:val="24"/>
          <w:szCs w:val="24"/>
          <w:lang w:val="fr-FR"/>
        </w:rPr>
        <w:t>me si l’aut</w:t>
      </w:r>
      <w:r>
        <w:rPr>
          <w:rFonts w:cs="Calibri"/>
          <w:sz w:val="24"/>
          <w:szCs w:val="24"/>
          <w:lang w:val="fr-FR"/>
        </w:rPr>
        <w:t>eur de la proposition a déjà trouvé l’appui de donateurs</w:t>
      </w:r>
      <w:r w:rsidRPr="00F069CA">
        <w:rPr>
          <w:rFonts w:cs="Calibri"/>
          <w:sz w:val="24"/>
          <w:szCs w:val="24"/>
          <w:lang w:val="fr-FR"/>
        </w:rPr>
        <w:t>, r</w:t>
      </w:r>
      <w:r>
        <w:rPr>
          <w:rFonts w:cs="Calibri"/>
          <w:sz w:val="24"/>
          <w:szCs w:val="24"/>
          <w:lang w:val="fr-FR"/>
        </w:rPr>
        <w:t xml:space="preserve">econnaître l’innovation et demander des comptes à des personnes qui ne fournissent pas le travail promis. </w:t>
      </w:r>
    </w:p>
    <w:p w:rsidR="00962329" w:rsidRPr="00623EA1"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C21C24">
        <w:rPr>
          <w:rFonts w:cs="Calibri"/>
          <w:i/>
          <w:iCs/>
          <w:sz w:val="24"/>
          <w:szCs w:val="24"/>
          <w:lang w:val="fr-FR"/>
        </w:rPr>
        <w:t xml:space="preserve">Différences avec ce que nous faisons actuellement: </w:t>
      </w:r>
      <w:r w:rsidRPr="00C21C24">
        <w:rPr>
          <w:rFonts w:cs="Calibri"/>
          <w:iCs/>
          <w:sz w:val="24"/>
          <w:szCs w:val="24"/>
          <w:lang w:val="fr-FR"/>
        </w:rPr>
        <w:t xml:space="preserve">les </w:t>
      </w:r>
      <w:r>
        <w:rPr>
          <w:rFonts w:cs="Calibri"/>
          <w:iCs/>
          <w:sz w:val="24"/>
          <w:szCs w:val="24"/>
          <w:lang w:val="fr-FR"/>
        </w:rPr>
        <w:t>administrateurs</w:t>
      </w:r>
      <w:r w:rsidRPr="00C21C24">
        <w:rPr>
          <w:rFonts w:cs="Calibri"/>
          <w:iCs/>
          <w:sz w:val="24"/>
          <w:szCs w:val="24"/>
          <w:lang w:val="fr-FR"/>
        </w:rPr>
        <w:t xml:space="preserve"> et le personnel ont le sentiment qu’il n’y a pas de sanctions pour </w:t>
      </w:r>
      <w:r>
        <w:rPr>
          <w:rFonts w:cs="Calibri"/>
          <w:iCs/>
          <w:sz w:val="24"/>
          <w:szCs w:val="24"/>
          <w:lang w:val="fr-FR"/>
        </w:rPr>
        <w:t xml:space="preserve">ne pas fournir le travail demandé </w:t>
      </w:r>
      <w:r w:rsidRPr="00C21C24">
        <w:rPr>
          <w:rFonts w:cs="Calibri"/>
          <w:iCs/>
          <w:sz w:val="24"/>
          <w:szCs w:val="24"/>
          <w:lang w:val="fr-FR"/>
        </w:rPr>
        <w:t>et qu</w:t>
      </w:r>
      <w:r>
        <w:rPr>
          <w:rFonts w:cs="Calibri"/>
          <w:iCs/>
          <w:sz w:val="24"/>
          <w:szCs w:val="24"/>
          <w:lang w:val="fr-FR"/>
        </w:rPr>
        <w:t xml:space="preserve">’ils peuvent s’occuper de n’importe quel projet pour lequel ils ont pu obtenir des fonds. </w:t>
      </w:r>
    </w:p>
    <w:p w:rsidR="00962329" w:rsidRPr="00623EA1" w:rsidRDefault="00962329" w:rsidP="000171A8">
      <w:pPr>
        <w:spacing w:after="0" w:line="240" w:lineRule="auto"/>
        <w:ind w:left="540"/>
        <w:rPr>
          <w:rFonts w:cs="Calibri"/>
          <w:sz w:val="24"/>
          <w:szCs w:val="24"/>
          <w:lang w:val="fr-FR"/>
        </w:rPr>
      </w:pPr>
    </w:p>
    <w:p w:rsidR="00962329" w:rsidRPr="00C77E54" w:rsidRDefault="00962329" w:rsidP="00692967">
      <w:pPr>
        <w:spacing w:after="0" w:line="240" w:lineRule="auto"/>
        <w:rPr>
          <w:rFonts w:cs="Calibri"/>
          <w:b/>
          <w:bCs/>
          <w:sz w:val="24"/>
          <w:szCs w:val="24"/>
          <w:lang w:val="fr-FR"/>
        </w:rPr>
      </w:pPr>
      <w:r w:rsidRPr="00C77E54">
        <w:rPr>
          <w:rFonts w:cs="Calibri"/>
          <w:b/>
          <w:bCs/>
          <w:sz w:val="24"/>
          <w:szCs w:val="24"/>
          <w:lang w:val="fr-FR"/>
        </w:rPr>
        <w:t xml:space="preserve">Septième mesure : </w:t>
      </w:r>
      <w:r w:rsidRPr="006C3BE5">
        <w:rPr>
          <w:b/>
          <w:bCs/>
          <w:color w:val="000000"/>
          <w:kern w:val="24"/>
          <w:szCs w:val="28"/>
          <w:lang w:val="fr-FR"/>
        </w:rPr>
        <w:t>L'équipe de hauts fonctionnaires se tiendra elle-même, ainsi que d'autres, pour responsable d'appliquer ces mesures et de donner la preuve des résultat</w:t>
      </w:r>
      <w:r>
        <w:rPr>
          <w:b/>
          <w:bCs/>
          <w:color w:val="000000"/>
          <w:kern w:val="24"/>
          <w:szCs w:val="28"/>
          <w:lang w:val="fr-FR"/>
        </w:rPr>
        <w:t>s</w:t>
      </w:r>
    </w:p>
    <w:p w:rsidR="00962329" w:rsidRPr="00C77E54" w:rsidRDefault="00962329" w:rsidP="00692967">
      <w:pPr>
        <w:spacing w:after="0" w:line="240" w:lineRule="auto"/>
        <w:rPr>
          <w:rFonts w:cs="Calibri"/>
          <w:b/>
          <w:bCs/>
          <w:sz w:val="24"/>
          <w:szCs w:val="24"/>
          <w:lang w:val="fr-FR"/>
        </w:rPr>
      </w:pPr>
    </w:p>
    <w:p w:rsidR="00962329" w:rsidRPr="00C77E54" w:rsidRDefault="00962329" w:rsidP="005B616D">
      <w:pPr>
        <w:spacing w:after="0" w:line="240" w:lineRule="auto"/>
        <w:rPr>
          <w:rFonts w:cs="Calibri"/>
          <w:sz w:val="24"/>
          <w:szCs w:val="24"/>
          <w:lang w:val="fr-FR"/>
        </w:rPr>
      </w:pPr>
      <w:r w:rsidRPr="00C77E54">
        <w:rPr>
          <w:rFonts w:cs="Calibri"/>
          <w:b/>
          <w:bCs/>
          <w:sz w:val="24"/>
          <w:szCs w:val="24"/>
          <w:lang w:val="fr-FR"/>
        </w:rPr>
        <w:t>7-1 Conduire des examens trimestriels du portefeuille d'activités de l'UNFPA portant sur l'ensemble des fonctions de gestion et des programmes.</w:t>
      </w:r>
    </w:p>
    <w:p w:rsidR="00962329" w:rsidRPr="00623EA1"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A15A58">
        <w:rPr>
          <w:rFonts w:cs="Calibri"/>
          <w:sz w:val="24"/>
          <w:szCs w:val="24"/>
          <w:lang w:val="fr-FR"/>
        </w:rPr>
        <w:t>Un système d’établissement de rapports beaucoup plus rigoureux au niveau de l’organisation qui lie les donn</w:t>
      </w:r>
      <w:r>
        <w:rPr>
          <w:rFonts w:cs="Calibri"/>
          <w:sz w:val="24"/>
          <w:szCs w:val="24"/>
          <w:lang w:val="fr-FR"/>
        </w:rPr>
        <w:t xml:space="preserve">ées provenant de diverses divisions et permet d’avoir tous les trimestres, une perspective stratégique et de gestion du risque sur la performance de l’organisation. </w:t>
      </w:r>
    </w:p>
    <w:p w:rsidR="00962329" w:rsidRPr="00FC70F7"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954CE9">
        <w:rPr>
          <w:rFonts w:cs="Calibri"/>
          <w:i/>
          <w:iCs/>
          <w:sz w:val="24"/>
          <w:szCs w:val="24"/>
          <w:lang w:val="fr-FR"/>
        </w:rPr>
        <w:t xml:space="preserve">Différences avec ce que nous faisons actuellement : </w:t>
      </w:r>
      <w:r w:rsidRPr="00954CE9">
        <w:rPr>
          <w:rFonts w:cs="Calibri"/>
          <w:iCs/>
          <w:sz w:val="24"/>
          <w:szCs w:val="24"/>
          <w:lang w:val="fr-FR"/>
        </w:rPr>
        <w:t>L’</w:t>
      </w:r>
      <w:r w:rsidRPr="00954CE9">
        <w:rPr>
          <w:rFonts w:cs="Calibri"/>
          <w:sz w:val="24"/>
          <w:szCs w:val="24"/>
          <w:lang w:val="fr-FR"/>
        </w:rPr>
        <w:t xml:space="preserve">UNFPA n’est pas axé sur les données et un grand nombre d’informations importantes dans les domaines financier, opérationnel et programmatique ne sont pas </w:t>
      </w:r>
      <w:r>
        <w:rPr>
          <w:rFonts w:cs="Calibri"/>
          <w:sz w:val="24"/>
          <w:szCs w:val="24"/>
          <w:lang w:val="fr-FR"/>
        </w:rPr>
        <w:t xml:space="preserve">regroupées de manière utile pour en faciliter l’examen par l’administration ou la prise de décisions. </w:t>
      </w:r>
      <w:r w:rsidRPr="00FC70F7">
        <w:rPr>
          <w:rFonts w:cs="Calibri"/>
          <w:sz w:val="24"/>
          <w:szCs w:val="24"/>
          <w:lang w:val="fr-FR"/>
        </w:rPr>
        <w:t xml:space="preserve">Cela ne crée non seulement des risques </w:t>
      </w:r>
      <w:r>
        <w:rPr>
          <w:rFonts w:cs="Calibri"/>
          <w:sz w:val="24"/>
          <w:szCs w:val="24"/>
          <w:lang w:val="fr-FR"/>
        </w:rPr>
        <w:t>considé</w:t>
      </w:r>
      <w:r w:rsidRPr="00FC70F7">
        <w:rPr>
          <w:rFonts w:cs="Calibri"/>
          <w:sz w:val="24"/>
          <w:szCs w:val="24"/>
          <w:lang w:val="fr-FR"/>
        </w:rPr>
        <w:t>rables mais empêche l’organisation de prendre des d</w:t>
      </w:r>
      <w:r>
        <w:rPr>
          <w:rFonts w:cs="Calibri"/>
          <w:sz w:val="24"/>
          <w:szCs w:val="24"/>
          <w:lang w:val="fr-FR"/>
        </w:rPr>
        <w:t xml:space="preserve">écisions dans une optique stratégique. </w:t>
      </w:r>
    </w:p>
    <w:p w:rsidR="00962329" w:rsidRPr="00FC70F7" w:rsidRDefault="00962329" w:rsidP="005B616D">
      <w:pPr>
        <w:spacing w:after="0" w:line="240" w:lineRule="auto"/>
        <w:ind w:left="540"/>
        <w:rPr>
          <w:rFonts w:cs="Calibri"/>
          <w:sz w:val="24"/>
          <w:szCs w:val="24"/>
          <w:lang w:val="fr-FR"/>
        </w:rPr>
      </w:pPr>
    </w:p>
    <w:p w:rsidR="00962329" w:rsidRPr="00FC70F7" w:rsidRDefault="00962329" w:rsidP="005B616D">
      <w:pPr>
        <w:spacing w:after="0" w:line="240" w:lineRule="auto"/>
        <w:rPr>
          <w:rFonts w:cs="Calibri"/>
          <w:sz w:val="24"/>
          <w:szCs w:val="24"/>
          <w:lang w:val="fr-FR"/>
        </w:rPr>
      </w:pPr>
      <w:r w:rsidRPr="00FC70F7">
        <w:rPr>
          <w:rFonts w:cs="Calibri"/>
          <w:b/>
          <w:bCs/>
          <w:sz w:val="24"/>
          <w:szCs w:val="24"/>
          <w:lang w:val="fr-FR"/>
        </w:rPr>
        <w:t>7-2 Mettre en place une Unité de soutien à la mise en œuvre du Plan d'action et un tableau de bord indiquant les progrès réalisés dans la mise en œuvre du Plan d'action.</w:t>
      </w:r>
    </w:p>
    <w:p w:rsidR="00962329" w:rsidRPr="000218D6"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292F50">
        <w:rPr>
          <w:rFonts w:cs="Calibri"/>
          <w:sz w:val="24"/>
          <w:szCs w:val="24"/>
          <w:lang w:val="fr-FR"/>
        </w:rPr>
        <w:t xml:space="preserve">Les fonctions clés de l’ISU seraient les suivantes : garantir que chaque mesure du plan de mise en œuvre ait un </w:t>
      </w:r>
      <w:r>
        <w:rPr>
          <w:rFonts w:cs="Calibri"/>
          <w:sz w:val="24"/>
          <w:szCs w:val="24"/>
          <w:lang w:val="fr-FR"/>
        </w:rPr>
        <w:t xml:space="preserve">« responsable » chargé de suivre le progrès des mesures et la réalisation des jalons prévus et d’intervenir au besoin pour surmonter les obstacles entravant la mise en œuvre. </w:t>
      </w:r>
      <w:r w:rsidRPr="000218D6">
        <w:rPr>
          <w:rFonts w:cs="Calibri"/>
          <w:sz w:val="24"/>
          <w:szCs w:val="24"/>
          <w:lang w:val="fr-FR"/>
        </w:rPr>
        <w:t>L’effectif serait de trois à cinq membres choisis par</w:t>
      </w:r>
      <w:r>
        <w:rPr>
          <w:rFonts w:cs="Calibri"/>
          <w:sz w:val="24"/>
          <w:szCs w:val="24"/>
          <w:lang w:val="fr-FR"/>
        </w:rPr>
        <w:t>mi</w:t>
      </w:r>
      <w:r w:rsidRPr="000218D6">
        <w:rPr>
          <w:rFonts w:cs="Calibri"/>
          <w:sz w:val="24"/>
          <w:szCs w:val="24"/>
          <w:lang w:val="fr-FR"/>
        </w:rPr>
        <w:t xml:space="preserve"> les employés les plus performants de l’organisation</w:t>
      </w:r>
      <w:r>
        <w:rPr>
          <w:rFonts w:cs="Calibri"/>
          <w:sz w:val="24"/>
          <w:szCs w:val="24"/>
          <w:lang w:val="fr-FR"/>
        </w:rPr>
        <w:t>,</w:t>
      </w:r>
      <w:r w:rsidRPr="000218D6">
        <w:rPr>
          <w:rFonts w:cs="Calibri"/>
          <w:sz w:val="24"/>
          <w:szCs w:val="24"/>
          <w:lang w:val="fr-FR"/>
        </w:rPr>
        <w:t xml:space="preserve"> disposant d’une exp</w:t>
      </w:r>
      <w:r>
        <w:rPr>
          <w:rFonts w:cs="Calibri"/>
          <w:sz w:val="24"/>
          <w:szCs w:val="24"/>
          <w:lang w:val="fr-FR"/>
        </w:rPr>
        <w:t>é</w:t>
      </w:r>
      <w:r w:rsidRPr="000218D6">
        <w:rPr>
          <w:rFonts w:cs="Calibri"/>
          <w:sz w:val="24"/>
          <w:szCs w:val="24"/>
          <w:lang w:val="fr-FR"/>
        </w:rPr>
        <w:t xml:space="preserve">rience au niveau du pays </w:t>
      </w:r>
      <w:r>
        <w:rPr>
          <w:rFonts w:cs="Calibri"/>
          <w:sz w:val="24"/>
          <w:szCs w:val="24"/>
          <w:lang w:val="fr-FR"/>
        </w:rPr>
        <w:t xml:space="preserve">et capables du travail analytique requis. </w:t>
      </w:r>
      <w:r w:rsidRPr="000218D6">
        <w:rPr>
          <w:rFonts w:cs="Calibri"/>
          <w:sz w:val="24"/>
          <w:szCs w:val="24"/>
          <w:lang w:val="fr-FR"/>
        </w:rPr>
        <w:t>L’ISU visera aussi à éliminer les chevauchements occasionn</w:t>
      </w:r>
      <w:r>
        <w:rPr>
          <w:rFonts w:cs="Calibri"/>
          <w:sz w:val="24"/>
          <w:szCs w:val="24"/>
          <w:lang w:val="fr-FR"/>
        </w:rPr>
        <w:t xml:space="preserve">és par la mise en œuvre de multiples recommandations (audit, recommandations des donateurs) et à établir un lien avec le processus de mise en œuvre du plan d’action. </w:t>
      </w:r>
    </w:p>
    <w:p w:rsidR="00962329" w:rsidRPr="00D837E4"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D837E4">
        <w:rPr>
          <w:rFonts w:cs="Calibri"/>
          <w:i/>
          <w:iCs/>
          <w:sz w:val="24"/>
          <w:szCs w:val="24"/>
          <w:lang w:val="fr-FR"/>
        </w:rPr>
        <w:t xml:space="preserve">Différences avec ce que nous faisons actuellement : </w:t>
      </w:r>
      <w:r w:rsidRPr="00D837E4">
        <w:rPr>
          <w:rFonts w:cs="Calibri"/>
          <w:iCs/>
          <w:sz w:val="24"/>
          <w:szCs w:val="24"/>
          <w:lang w:val="fr-FR"/>
        </w:rPr>
        <w:t>L’</w:t>
      </w:r>
      <w:r w:rsidRPr="00D837E4">
        <w:rPr>
          <w:rFonts w:cs="Calibri"/>
          <w:sz w:val="24"/>
          <w:szCs w:val="24"/>
          <w:lang w:val="fr-FR"/>
        </w:rPr>
        <w:t xml:space="preserve">ISU garantira le suivi et la responsabilité de la mise en œuvre qui font trop souvent défaut aujourd’hui. Il favorisera aussi une collaboration inter-équipe bien nécessaires. </w:t>
      </w:r>
    </w:p>
    <w:p w:rsidR="00962329" w:rsidRPr="00D837E4" w:rsidRDefault="00962329" w:rsidP="00357015">
      <w:pPr>
        <w:spacing w:after="0" w:line="240" w:lineRule="auto"/>
        <w:ind w:left="540"/>
        <w:rPr>
          <w:rFonts w:cs="Calibri"/>
          <w:sz w:val="24"/>
          <w:szCs w:val="24"/>
          <w:lang w:val="fr-FR"/>
        </w:rPr>
      </w:pPr>
    </w:p>
    <w:p w:rsidR="00962329" w:rsidRPr="00B325C1" w:rsidRDefault="00962329" w:rsidP="002A43C8">
      <w:pPr>
        <w:tabs>
          <w:tab w:val="left" w:pos="720"/>
        </w:tabs>
        <w:spacing w:after="0" w:line="240" w:lineRule="auto"/>
        <w:rPr>
          <w:rFonts w:cs="Calibri"/>
          <w:b/>
          <w:bCs/>
          <w:sz w:val="24"/>
          <w:szCs w:val="24"/>
          <w:lang w:val="fr-FR"/>
        </w:rPr>
      </w:pPr>
      <w:r w:rsidRPr="00B325C1">
        <w:rPr>
          <w:rFonts w:cs="Calibri"/>
          <w:b/>
          <w:bCs/>
          <w:sz w:val="24"/>
          <w:szCs w:val="24"/>
          <w:lang w:val="fr-FR"/>
        </w:rPr>
        <w:t>7.3 Améliorer la performance du Comité exécutif et accroître sa responsabilité à l'égard des résultats.</w:t>
      </w:r>
    </w:p>
    <w:p w:rsidR="00962329" w:rsidRPr="000128D3"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B325C1">
        <w:rPr>
          <w:rFonts w:cs="Calibri"/>
          <w:sz w:val="24"/>
          <w:szCs w:val="24"/>
          <w:lang w:val="fr-FR"/>
        </w:rPr>
        <w:t xml:space="preserve">Définir pendant l’année un agenda des réunions de gestion </w:t>
      </w:r>
      <w:r>
        <w:rPr>
          <w:rFonts w:cs="Calibri"/>
          <w:sz w:val="24"/>
          <w:szCs w:val="24"/>
          <w:lang w:val="fr-FR"/>
        </w:rPr>
        <w:t xml:space="preserve">en conformité avec la nouvelle orientation stratégique. Examiner et rationaliser les comités de gestion. Utiliser la technologie qui convient pour faciliter les réunions de comité exécutif et la communication. </w:t>
      </w:r>
      <w:r w:rsidRPr="00E4408F">
        <w:rPr>
          <w:rFonts w:cs="Calibri"/>
          <w:sz w:val="24"/>
          <w:szCs w:val="24"/>
          <w:lang w:val="fr-FR"/>
        </w:rPr>
        <w:t xml:space="preserve">Mener des </w:t>
      </w:r>
      <w:r>
        <w:rPr>
          <w:rFonts w:cs="Calibri"/>
          <w:sz w:val="24"/>
          <w:szCs w:val="24"/>
          <w:lang w:val="fr-FR"/>
        </w:rPr>
        <w:t xml:space="preserve">sessions de </w:t>
      </w:r>
      <w:r w:rsidRPr="00E4408F">
        <w:rPr>
          <w:rFonts w:cs="Calibri"/>
          <w:sz w:val="24"/>
          <w:szCs w:val="24"/>
          <w:lang w:val="fr-FR"/>
        </w:rPr>
        <w:t>formations à l’encadrement et s’employer explicitement à établir la confiance et à fixer des objectifs partag</w:t>
      </w:r>
      <w:r>
        <w:rPr>
          <w:rFonts w:cs="Calibri"/>
          <w:sz w:val="24"/>
          <w:szCs w:val="24"/>
          <w:lang w:val="fr-FR"/>
        </w:rPr>
        <w:t xml:space="preserve">és plutôt que des groupuscules. </w:t>
      </w:r>
      <w:r w:rsidRPr="000128D3">
        <w:rPr>
          <w:rFonts w:cs="Calibri"/>
          <w:sz w:val="24"/>
          <w:szCs w:val="24"/>
          <w:lang w:val="fr-FR"/>
        </w:rPr>
        <w:t xml:space="preserve">Suivre les décisions et garantir la responsabilité du suivi. </w:t>
      </w:r>
    </w:p>
    <w:p w:rsidR="00962329" w:rsidRPr="004034A2" w:rsidRDefault="00962329" w:rsidP="00004B42">
      <w:pPr>
        <w:numPr>
          <w:ilvl w:val="0"/>
          <w:numId w:val="1"/>
        </w:numPr>
        <w:tabs>
          <w:tab w:val="clear" w:pos="540"/>
          <w:tab w:val="num" w:pos="810"/>
        </w:tabs>
        <w:spacing w:after="0" w:line="240" w:lineRule="auto"/>
        <w:ind w:hanging="180"/>
        <w:rPr>
          <w:rFonts w:cs="Calibri"/>
          <w:sz w:val="24"/>
          <w:szCs w:val="24"/>
          <w:lang w:val="fr-FR"/>
        </w:rPr>
      </w:pPr>
      <w:r w:rsidRPr="00B325C1">
        <w:rPr>
          <w:rFonts w:cs="Calibri"/>
          <w:i/>
          <w:iCs/>
          <w:sz w:val="24"/>
          <w:szCs w:val="24"/>
          <w:lang w:val="fr-FR"/>
        </w:rPr>
        <w:t>Différences avec ce que nous faisons actuellement</w:t>
      </w:r>
      <w:r w:rsidRPr="00E4408F">
        <w:rPr>
          <w:rFonts w:cs="Calibri"/>
          <w:i/>
          <w:iCs/>
          <w:sz w:val="24"/>
          <w:szCs w:val="24"/>
          <w:lang w:val="fr-FR"/>
        </w:rPr>
        <w:t xml:space="preserve">: </w:t>
      </w:r>
      <w:r>
        <w:rPr>
          <w:rFonts w:cs="Calibri"/>
          <w:iCs/>
          <w:sz w:val="24"/>
          <w:szCs w:val="24"/>
          <w:lang w:val="fr-FR"/>
        </w:rPr>
        <w:t xml:space="preserve">Le suivi et la responsabilité  à l’égard des résultats de l’EC ont été irréguliers. </w:t>
      </w:r>
      <w:r w:rsidRPr="00E4408F">
        <w:rPr>
          <w:rFonts w:cs="Calibri"/>
          <w:sz w:val="24"/>
          <w:szCs w:val="24"/>
          <w:lang w:val="fr-FR"/>
        </w:rPr>
        <w:t>Trop souvent, l’EC a poursuivi des priorités non coordonnées ou pire, concurrentes, pour l</w:t>
      </w:r>
      <w:r>
        <w:rPr>
          <w:rFonts w:cs="Calibri"/>
          <w:sz w:val="24"/>
          <w:szCs w:val="24"/>
          <w:lang w:val="fr-FR"/>
        </w:rPr>
        <w:t xml:space="preserve">’organisation. </w:t>
      </w:r>
      <w:r w:rsidRPr="00E4408F">
        <w:rPr>
          <w:rFonts w:cs="Calibri"/>
          <w:sz w:val="24"/>
          <w:szCs w:val="24"/>
          <w:lang w:val="fr-FR"/>
        </w:rPr>
        <w:t xml:space="preserve">L’efficacité des </w:t>
      </w:r>
      <w:r>
        <w:rPr>
          <w:rFonts w:cs="Calibri"/>
          <w:sz w:val="24"/>
          <w:szCs w:val="24"/>
          <w:lang w:val="fr-FR"/>
        </w:rPr>
        <w:t>ré</w:t>
      </w:r>
      <w:r w:rsidRPr="00E4408F">
        <w:rPr>
          <w:rFonts w:cs="Calibri"/>
          <w:sz w:val="24"/>
          <w:szCs w:val="24"/>
          <w:lang w:val="fr-FR"/>
        </w:rPr>
        <w:t>unions et des prises de décision peut être am</w:t>
      </w:r>
      <w:r>
        <w:rPr>
          <w:rFonts w:cs="Calibri"/>
          <w:sz w:val="24"/>
          <w:szCs w:val="24"/>
          <w:lang w:val="fr-FR"/>
        </w:rPr>
        <w:t xml:space="preserve">éliorée. </w:t>
      </w:r>
    </w:p>
    <w:p w:rsidR="00962329" w:rsidRPr="00623EA1" w:rsidRDefault="00962329" w:rsidP="00204921">
      <w:pPr>
        <w:pStyle w:val="Heading1"/>
        <w:rPr>
          <w:rFonts w:ascii="Calibri" w:hAnsi="Calibri" w:cs="Calibri"/>
          <w:caps/>
          <w:color w:val="548DD4"/>
          <w:lang w:val="fr-FR"/>
        </w:rPr>
      </w:pPr>
      <w:bookmarkStart w:id="14" w:name="_Toc307822082"/>
      <w:r w:rsidRPr="00623EA1">
        <w:rPr>
          <w:rFonts w:ascii="Calibri" w:hAnsi="Calibri" w:cs="Calibri"/>
          <w:caps/>
          <w:color w:val="548DD4"/>
          <w:lang w:val="fr-FR"/>
        </w:rPr>
        <w:t>7.</w:t>
      </w:r>
      <w:r w:rsidRPr="00623EA1">
        <w:rPr>
          <w:rFonts w:ascii="Calibri" w:hAnsi="Calibri" w:cs="Calibri"/>
          <w:caps/>
          <w:color w:val="548DD4"/>
          <w:lang w:val="fr-FR"/>
        </w:rPr>
        <w:tab/>
        <w:t>plan de mise en oeuvre</w:t>
      </w:r>
      <w:bookmarkEnd w:id="14"/>
    </w:p>
    <w:p w:rsidR="00962329" w:rsidRPr="00623EA1" w:rsidRDefault="00962329" w:rsidP="00754689">
      <w:pPr>
        <w:rPr>
          <w:sz w:val="24"/>
          <w:lang w:val="fr-FR"/>
        </w:rPr>
      </w:pPr>
      <w:r w:rsidRPr="006E1A73">
        <w:rPr>
          <w:sz w:val="24"/>
          <w:lang w:val="fr-FR"/>
        </w:rPr>
        <w:t xml:space="preserve">L’UNFPA devra maintenant rapidement mettre en œuvre ces plans avec une motivation partagée. Des étapes et des jalons seront élaborés pour chaque mesure. Les délais et jalons seront  plus précisément définis par </w:t>
      </w:r>
      <w:r>
        <w:rPr>
          <w:sz w:val="24"/>
          <w:lang w:val="fr-FR"/>
        </w:rPr>
        <w:t>une</w:t>
      </w:r>
      <w:r w:rsidRPr="006E1A73">
        <w:rPr>
          <w:sz w:val="24"/>
          <w:lang w:val="fr-FR"/>
        </w:rPr>
        <w:t xml:space="preserve"> concertation </w:t>
      </w:r>
      <w:r>
        <w:rPr>
          <w:sz w:val="24"/>
          <w:lang w:val="fr-FR"/>
        </w:rPr>
        <w:t xml:space="preserve">entre l’ISU et les responsables des mesures. </w:t>
      </w:r>
    </w:p>
    <w:p w:rsidR="00962329" w:rsidRPr="008A543F" w:rsidRDefault="00962329" w:rsidP="00754689">
      <w:pPr>
        <w:rPr>
          <w:sz w:val="24"/>
          <w:lang w:val="fr-FR"/>
        </w:rPr>
      </w:pPr>
      <w:r w:rsidRPr="007B778A">
        <w:rPr>
          <w:sz w:val="24"/>
          <w:lang w:val="fr-FR"/>
        </w:rPr>
        <w:t>Les incidences financières du plan</w:t>
      </w:r>
      <w:r>
        <w:rPr>
          <w:sz w:val="24"/>
          <w:lang w:val="fr-FR"/>
        </w:rPr>
        <w:t xml:space="preserve"> sont modestes, les coûts les plus importants étant ceux des </w:t>
      </w:r>
      <w:r w:rsidRPr="007B778A">
        <w:rPr>
          <w:sz w:val="24"/>
          <w:lang w:val="fr-FR"/>
        </w:rPr>
        <w:t>nouveaux programmes de formation</w:t>
      </w:r>
      <w:r>
        <w:rPr>
          <w:sz w:val="24"/>
          <w:lang w:val="fr-FR"/>
        </w:rPr>
        <w:t xml:space="preserve">. </w:t>
      </w:r>
      <w:r w:rsidRPr="008A543F">
        <w:rPr>
          <w:sz w:val="24"/>
          <w:lang w:val="fr-FR"/>
        </w:rPr>
        <w:t>D’autres changements structurels peuvent être réalisés au sein du budget actuel ou leur coût n’affectera pas le budget dans le budget biennal (</w:t>
      </w:r>
      <w:r>
        <w:rPr>
          <w:sz w:val="24"/>
          <w:lang w:val="fr-FR"/>
        </w:rPr>
        <w:t xml:space="preserve">par ex., un deuxième </w:t>
      </w:r>
      <w:r w:rsidRPr="008A543F">
        <w:rPr>
          <w:sz w:val="24"/>
          <w:lang w:val="fr-FR"/>
        </w:rPr>
        <w:t>RO</w:t>
      </w:r>
      <w:r>
        <w:rPr>
          <w:sz w:val="24"/>
          <w:lang w:val="fr-FR"/>
        </w:rPr>
        <w:t xml:space="preserve"> Afrique</w:t>
      </w:r>
      <w:r w:rsidRPr="008A543F">
        <w:rPr>
          <w:sz w:val="24"/>
          <w:lang w:val="fr-FR"/>
        </w:rPr>
        <w:t>).</w:t>
      </w:r>
    </w:p>
    <w:p w:rsidR="00962329" w:rsidRPr="00623EA1" w:rsidRDefault="00962329" w:rsidP="00B24E43">
      <w:pPr>
        <w:pStyle w:val="Heading1"/>
        <w:ind w:left="446" w:hanging="446"/>
        <w:rPr>
          <w:rFonts w:ascii="Calibri" w:hAnsi="Calibri" w:cs="Calibri"/>
          <w:caps/>
          <w:color w:val="548DD4"/>
          <w:lang w:val="fr-FR"/>
        </w:rPr>
      </w:pPr>
      <w:bookmarkStart w:id="15" w:name="_Toc305694331"/>
      <w:bookmarkStart w:id="16" w:name="_Toc307822083"/>
      <w:r w:rsidRPr="00623EA1">
        <w:rPr>
          <w:rFonts w:ascii="Calibri" w:hAnsi="Calibri" w:cs="Calibri"/>
          <w:caps/>
          <w:color w:val="548DD4"/>
          <w:lang w:val="fr-FR"/>
        </w:rPr>
        <w:t>8. Conclusion</w:t>
      </w:r>
      <w:bookmarkEnd w:id="15"/>
      <w:bookmarkEnd w:id="16"/>
    </w:p>
    <w:p w:rsidR="00962329" w:rsidRPr="00735802" w:rsidRDefault="00962329" w:rsidP="00B24E43">
      <w:pPr>
        <w:spacing w:after="0" w:line="240" w:lineRule="auto"/>
        <w:rPr>
          <w:rFonts w:cs="Calibri"/>
          <w:sz w:val="24"/>
          <w:szCs w:val="24"/>
          <w:lang w:val="fr-FR"/>
        </w:rPr>
      </w:pPr>
      <w:r>
        <w:rPr>
          <w:rFonts w:cs="Calibri"/>
          <w:sz w:val="24"/>
          <w:szCs w:val="24"/>
          <w:lang w:val="fr-FR"/>
        </w:rPr>
        <w:t>L’</w:t>
      </w:r>
      <w:r w:rsidRPr="007B778A">
        <w:rPr>
          <w:rFonts w:cs="Calibri"/>
          <w:sz w:val="24"/>
          <w:szCs w:val="24"/>
          <w:lang w:val="fr-FR"/>
        </w:rPr>
        <w:t xml:space="preserve">UNFPA a un rôle crucial à jouer </w:t>
      </w:r>
      <w:r>
        <w:rPr>
          <w:rFonts w:cs="Calibri"/>
          <w:sz w:val="24"/>
          <w:szCs w:val="24"/>
          <w:lang w:val="fr-FR"/>
        </w:rPr>
        <w:t xml:space="preserve">dans les domaines du </w:t>
      </w:r>
      <w:r w:rsidRPr="007B778A">
        <w:rPr>
          <w:rFonts w:cs="Calibri"/>
          <w:sz w:val="24"/>
          <w:szCs w:val="24"/>
          <w:lang w:val="fr-FR"/>
        </w:rPr>
        <w:t>développement mondial et des droits humains. Aucun autre organisme international ne partage son unique responsabilité de promouvoir la sant</w:t>
      </w:r>
      <w:r>
        <w:rPr>
          <w:rFonts w:cs="Calibri"/>
          <w:sz w:val="24"/>
          <w:szCs w:val="24"/>
          <w:lang w:val="fr-FR"/>
        </w:rPr>
        <w:t xml:space="preserve">é reproductive et les droits de procréation en faveur desquels peu de voix s’élèvent dans de nombreux pays. </w:t>
      </w:r>
      <w:r w:rsidRPr="00223CCE">
        <w:rPr>
          <w:rFonts w:cs="Calibri"/>
          <w:sz w:val="24"/>
          <w:szCs w:val="24"/>
          <w:lang w:val="fr-FR"/>
        </w:rPr>
        <w:t xml:space="preserve">L’OMD5 et l’agenda de la CIPD n’ont pas été atteints et l’UNFPA doit </w:t>
      </w:r>
      <w:r>
        <w:rPr>
          <w:rFonts w:cs="Calibri"/>
          <w:sz w:val="24"/>
          <w:szCs w:val="24"/>
          <w:lang w:val="fr-FR"/>
        </w:rPr>
        <w:t xml:space="preserve">se montrer à la hauteur de la situation pour </w:t>
      </w:r>
      <w:r w:rsidRPr="00223CCE">
        <w:rPr>
          <w:rFonts w:cs="Calibri"/>
          <w:sz w:val="24"/>
          <w:szCs w:val="24"/>
          <w:lang w:val="fr-FR"/>
        </w:rPr>
        <w:t>les r</w:t>
      </w:r>
      <w:r>
        <w:rPr>
          <w:rFonts w:cs="Calibri"/>
          <w:sz w:val="24"/>
          <w:szCs w:val="24"/>
          <w:lang w:val="fr-FR"/>
        </w:rPr>
        <w:t xml:space="preserve">éaliser.  </w:t>
      </w:r>
      <w:r w:rsidRPr="005A2AE6">
        <w:rPr>
          <w:rFonts w:cs="Calibri"/>
          <w:sz w:val="24"/>
          <w:szCs w:val="24"/>
          <w:lang w:val="fr-FR"/>
        </w:rPr>
        <w:t>Ce plan d’action vise à créer un UNFPA plus efficient et efficace qui gère des programmes aux résultats plus éclatants et mesurables,  qui donne à son personnel les comp</w:t>
      </w:r>
      <w:r>
        <w:rPr>
          <w:rFonts w:cs="Calibri"/>
          <w:sz w:val="24"/>
          <w:szCs w:val="24"/>
          <w:lang w:val="fr-FR"/>
        </w:rPr>
        <w:t>é</w:t>
      </w:r>
      <w:r w:rsidRPr="005A2AE6">
        <w:rPr>
          <w:rFonts w:cs="Calibri"/>
          <w:sz w:val="24"/>
          <w:szCs w:val="24"/>
          <w:lang w:val="fr-FR"/>
        </w:rPr>
        <w:t>tences dont il a besoin pour r</w:t>
      </w:r>
      <w:r>
        <w:rPr>
          <w:rFonts w:cs="Calibri"/>
          <w:sz w:val="24"/>
          <w:szCs w:val="24"/>
          <w:lang w:val="fr-FR"/>
        </w:rPr>
        <w:t xml:space="preserve">éussir et qui tient les personnes et lui-même plus responsable.  </w:t>
      </w:r>
      <w:r w:rsidRPr="00735802">
        <w:rPr>
          <w:rFonts w:cs="Calibri"/>
          <w:sz w:val="24"/>
          <w:szCs w:val="24"/>
          <w:lang w:val="fr-FR"/>
        </w:rPr>
        <w:t xml:space="preserve">Ces mesures seront  mises en œuvre en conjonction avec l’appui du MTR et le restant </w:t>
      </w:r>
      <w:r>
        <w:rPr>
          <w:rFonts w:cs="Calibri"/>
          <w:sz w:val="24"/>
          <w:szCs w:val="24"/>
          <w:lang w:val="fr-FR"/>
        </w:rPr>
        <w:t>d</w:t>
      </w:r>
      <w:r w:rsidRPr="00735802">
        <w:rPr>
          <w:rFonts w:cs="Calibri"/>
          <w:sz w:val="24"/>
          <w:szCs w:val="24"/>
          <w:lang w:val="fr-FR"/>
        </w:rPr>
        <w:t xml:space="preserve">u plan </w:t>
      </w:r>
      <w:r>
        <w:rPr>
          <w:rFonts w:cs="Calibri"/>
          <w:sz w:val="24"/>
          <w:szCs w:val="24"/>
          <w:lang w:val="fr-FR"/>
        </w:rPr>
        <w:t xml:space="preserve">stratégique </w:t>
      </w:r>
      <w:r w:rsidRPr="00735802">
        <w:rPr>
          <w:rFonts w:cs="Calibri"/>
          <w:sz w:val="24"/>
          <w:szCs w:val="24"/>
          <w:lang w:val="fr-FR"/>
        </w:rPr>
        <w:t>2008-2013. Un UNFPA plus centré un UNFPA plus axé sur les résultats, un UNFPA plus comp</w:t>
      </w:r>
      <w:r>
        <w:rPr>
          <w:rFonts w:cs="Calibri"/>
          <w:sz w:val="24"/>
          <w:szCs w:val="24"/>
          <w:lang w:val="fr-FR"/>
        </w:rPr>
        <w:t>é</w:t>
      </w:r>
      <w:r w:rsidRPr="00735802">
        <w:rPr>
          <w:rFonts w:cs="Calibri"/>
          <w:sz w:val="24"/>
          <w:szCs w:val="24"/>
          <w:lang w:val="fr-FR"/>
        </w:rPr>
        <w:t>tent et plus respons</w:t>
      </w:r>
      <w:r>
        <w:rPr>
          <w:rFonts w:cs="Calibri"/>
          <w:sz w:val="24"/>
          <w:szCs w:val="24"/>
          <w:lang w:val="fr-FR"/>
        </w:rPr>
        <w:t>a</w:t>
      </w:r>
      <w:r w:rsidRPr="00735802">
        <w:rPr>
          <w:rFonts w:cs="Calibri"/>
          <w:sz w:val="24"/>
          <w:szCs w:val="24"/>
          <w:lang w:val="fr-FR"/>
        </w:rPr>
        <w:t xml:space="preserve">ble obtiendra plus de résultats et aidera le monde </w:t>
      </w:r>
      <w:r>
        <w:rPr>
          <w:rFonts w:cs="Calibri"/>
          <w:sz w:val="24"/>
          <w:szCs w:val="24"/>
          <w:lang w:val="fr-FR"/>
        </w:rPr>
        <w:t xml:space="preserve">à réaliser la vision définie à la CIPD et dans les OMD. </w:t>
      </w:r>
    </w:p>
    <w:p w:rsidR="00962329" w:rsidRPr="00735802" w:rsidRDefault="00962329" w:rsidP="00876043">
      <w:pPr>
        <w:spacing w:after="0" w:line="240" w:lineRule="auto"/>
        <w:rPr>
          <w:rFonts w:cs="Calibri"/>
          <w:sz w:val="24"/>
          <w:szCs w:val="24"/>
          <w:lang w:val="fr-FR"/>
        </w:rPr>
      </w:pPr>
    </w:p>
    <w:sectPr w:rsidR="00962329" w:rsidRPr="00735802" w:rsidSect="00B24E43">
      <w:footerReference w:type="default" r:id="rId12"/>
      <w:pgSz w:w="12240" w:h="15840"/>
      <w:pgMar w:top="1417" w:right="1440" w:bottom="1417" w:left="144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329" w:rsidRDefault="00962329" w:rsidP="00FE1BBE">
      <w:pPr>
        <w:spacing w:after="0" w:line="240" w:lineRule="auto"/>
      </w:pPr>
      <w:r>
        <w:separator/>
      </w:r>
    </w:p>
  </w:endnote>
  <w:endnote w:type="continuationSeparator" w:id="1">
    <w:p w:rsidR="00962329" w:rsidRDefault="00962329" w:rsidP="00FE1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29" w:rsidRPr="003F73EF" w:rsidRDefault="00962329">
    <w:pPr>
      <w:pStyle w:val="Footer"/>
      <w:jc w:val="center"/>
      <w:rPr>
        <w:sz w:val="24"/>
        <w:szCs w:val="24"/>
      </w:rPr>
    </w:pPr>
  </w:p>
  <w:p w:rsidR="00962329" w:rsidRDefault="009623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29" w:rsidRPr="003F73EF" w:rsidRDefault="00962329" w:rsidP="00307D89">
    <w:pPr>
      <w:pStyle w:val="Footer"/>
      <w:jc w:val="cen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29" w:rsidRPr="00B11BCC" w:rsidRDefault="00962329" w:rsidP="00B24E43">
    <w:pPr>
      <w:pStyle w:val="Footer"/>
      <w:jc w:val="center"/>
    </w:pPr>
    <w:fldSimple w:instr=" PAGE   \* MERGEFORMAT ">
      <w:r w:rsidRPr="00FA519E">
        <w:rPr>
          <w:i/>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329" w:rsidRDefault="00962329" w:rsidP="00FE1BBE">
      <w:pPr>
        <w:spacing w:after="0" w:line="240" w:lineRule="auto"/>
      </w:pPr>
      <w:r>
        <w:separator/>
      </w:r>
    </w:p>
  </w:footnote>
  <w:footnote w:type="continuationSeparator" w:id="1">
    <w:p w:rsidR="00962329" w:rsidRDefault="00962329" w:rsidP="00FE1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29" w:rsidRPr="006C3BE5" w:rsidRDefault="00962329">
    <w:pPr>
      <w:pStyle w:val="Header"/>
      <w:rPr>
        <w:i/>
        <w:sz w:val="24"/>
        <w:szCs w:val="24"/>
        <w:lang w:val="fr-FR"/>
      </w:rPr>
    </w:pPr>
    <w:r w:rsidRPr="006C3BE5">
      <w:rPr>
        <w:i/>
        <w:sz w:val="24"/>
        <w:szCs w:val="24"/>
        <w:lang w:val="fr-FR"/>
      </w:rPr>
      <w:t>L'UNFPA: La voie à suivre</w:t>
    </w:r>
    <w:r w:rsidRPr="006C3BE5">
      <w:rPr>
        <w:i/>
        <w:sz w:val="24"/>
        <w:szCs w:val="24"/>
        <w:lang w:val="fr-FR"/>
      </w:rPr>
      <w:tab/>
    </w:r>
    <w:r w:rsidRPr="006C3BE5">
      <w:rPr>
        <w:i/>
        <w:sz w:val="24"/>
        <w:szCs w:val="24"/>
        <w:lang w:val="fr-FR"/>
      </w:rPr>
      <w:tab/>
      <w:t>Vision et Plan d'action 2012-2013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3349"/>
    <w:multiLevelType w:val="hybridMultilevel"/>
    <w:tmpl w:val="3AC6095E"/>
    <w:lvl w:ilvl="0" w:tplc="EA14ABA4">
      <w:numFmt w:val="bullet"/>
      <w:lvlText w:val=""/>
      <w:lvlJc w:val="left"/>
      <w:pPr>
        <w:ind w:left="720" w:hanging="360"/>
      </w:pPr>
      <w:rPr>
        <w:rFonts w:ascii="Wingdings" w:eastAsia="Times New Roman" w:hAnsi="Wingdings"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DC3188E"/>
    <w:multiLevelType w:val="hybridMultilevel"/>
    <w:tmpl w:val="58B473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75424A4"/>
    <w:multiLevelType w:val="hybridMultilevel"/>
    <w:tmpl w:val="CBA0301C"/>
    <w:lvl w:ilvl="0" w:tplc="F426FCA4">
      <w:start w:val="1"/>
      <w:numFmt w:val="decimal"/>
      <w:lvlText w:val="%1."/>
      <w:lvlJc w:val="left"/>
      <w:pPr>
        <w:tabs>
          <w:tab w:val="num" w:pos="720"/>
        </w:tabs>
        <w:ind w:left="720" w:hanging="360"/>
      </w:pPr>
      <w:rPr>
        <w:rFonts w:cs="Times New Roman"/>
      </w:rPr>
    </w:lvl>
    <w:lvl w:ilvl="1" w:tplc="DA0C8C8E">
      <w:start w:val="1"/>
      <w:numFmt w:val="decimal"/>
      <w:lvlText w:val="%2."/>
      <w:lvlJc w:val="left"/>
      <w:pPr>
        <w:tabs>
          <w:tab w:val="num" w:pos="1440"/>
        </w:tabs>
        <w:ind w:left="1440" w:hanging="360"/>
      </w:pPr>
      <w:rPr>
        <w:rFonts w:cs="Times New Roman"/>
      </w:rPr>
    </w:lvl>
    <w:lvl w:ilvl="2" w:tplc="8728A0D6">
      <w:start w:val="1"/>
      <w:numFmt w:val="decimal"/>
      <w:lvlText w:val="%3."/>
      <w:lvlJc w:val="left"/>
      <w:pPr>
        <w:tabs>
          <w:tab w:val="num" w:pos="2160"/>
        </w:tabs>
        <w:ind w:left="2160" w:hanging="360"/>
      </w:pPr>
      <w:rPr>
        <w:rFonts w:cs="Times New Roman"/>
      </w:rPr>
    </w:lvl>
    <w:lvl w:ilvl="3" w:tplc="98707500">
      <w:start w:val="1"/>
      <w:numFmt w:val="decimal"/>
      <w:lvlText w:val="%4."/>
      <w:lvlJc w:val="left"/>
      <w:pPr>
        <w:tabs>
          <w:tab w:val="num" w:pos="2880"/>
        </w:tabs>
        <w:ind w:left="2880" w:hanging="360"/>
      </w:pPr>
      <w:rPr>
        <w:rFonts w:cs="Times New Roman"/>
      </w:rPr>
    </w:lvl>
    <w:lvl w:ilvl="4" w:tplc="F25C3A62">
      <w:start w:val="1"/>
      <w:numFmt w:val="decimal"/>
      <w:lvlText w:val="%5."/>
      <w:lvlJc w:val="left"/>
      <w:pPr>
        <w:tabs>
          <w:tab w:val="num" w:pos="3600"/>
        </w:tabs>
        <w:ind w:left="3600" w:hanging="360"/>
      </w:pPr>
      <w:rPr>
        <w:rFonts w:cs="Times New Roman"/>
      </w:rPr>
    </w:lvl>
    <w:lvl w:ilvl="5" w:tplc="4D927070">
      <w:start w:val="1"/>
      <w:numFmt w:val="decimal"/>
      <w:lvlText w:val="%6."/>
      <w:lvlJc w:val="left"/>
      <w:pPr>
        <w:tabs>
          <w:tab w:val="num" w:pos="4320"/>
        </w:tabs>
        <w:ind w:left="4320" w:hanging="360"/>
      </w:pPr>
      <w:rPr>
        <w:rFonts w:cs="Times New Roman"/>
      </w:rPr>
    </w:lvl>
    <w:lvl w:ilvl="6" w:tplc="D79AC136">
      <w:start w:val="1"/>
      <w:numFmt w:val="decimal"/>
      <w:lvlText w:val="%7."/>
      <w:lvlJc w:val="left"/>
      <w:pPr>
        <w:tabs>
          <w:tab w:val="num" w:pos="5040"/>
        </w:tabs>
        <w:ind w:left="5040" w:hanging="360"/>
      </w:pPr>
      <w:rPr>
        <w:rFonts w:cs="Times New Roman"/>
      </w:rPr>
    </w:lvl>
    <w:lvl w:ilvl="7" w:tplc="C602B360">
      <w:start w:val="1"/>
      <w:numFmt w:val="decimal"/>
      <w:lvlText w:val="%8."/>
      <w:lvlJc w:val="left"/>
      <w:pPr>
        <w:tabs>
          <w:tab w:val="num" w:pos="5760"/>
        </w:tabs>
        <w:ind w:left="5760" w:hanging="360"/>
      </w:pPr>
      <w:rPr>
        <w:rFonts w:cs="Times New Roman"/>
      </w:rPr>
    </w:lvl>
    <w:lvl w:ilvl="8" w:tplc="E1FC3AF8">
      <w:start w:val="1"/>
      <w:numFmt w:val="decimal"/>
      <w:lvlText w:val="%9."/>
      <w:lvlJc w:val="left"/>
      <w:pPr>
        <w:tabs>
          <w:tab w:val="num" w:pos="6480"/>
        </w:tabs>
        <w:ind w:left="6480" w:hanging="360"/>
      </w:pPr>
      <w:rPr>
        <w:rFonts w:cs="Times New Roman"/>
      </w:rPr>
    </w:lvl>
  </w:abstractNum>
  <w:abstractNum w:abstractNumId="3">
    <w:nsid w:val="179C01A5"/>
    <w:multiLevelType w:val="hybridMultilevel"/>
    <w:tmpl w:val="78C6BF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E5A1125"/>
    <w:multiLevelType w:val="hybridMultilevel"/>
    <w:tmpl w:val="F1DAE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227A6F"/>
    <w:multiLevelType w:val="hybridMultilevel"/>
    <w:tmpl w:val="A85C47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5205A54"/>
    <w:multiLevelType w:val="hybridMultilevel"/>
    <w:tmpl w:val="3B8CB4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B3471C4"/>
    <w:multiLevelType w:val="hybridMultilevel"/>
    <w:tmpl w:val="742E7E94"/>
    <w:lvl w:ilvl="0" w:tplc="6934684A">
      <w:start w:val="1"/>
      <w:numFmt w:val="decimal"/>
      <w:lvlText w:val="%1."/>
      <w:lvlJc w:val="left"/>
      <w:pPr>
        <w:tabs>
          <w:tab w:val="num" w:pos="720"/>
        </w:tabs>
        <w:ind w:left="720" w:hanging="360"/>
      </w:pPr>
      <w:rPr>
        <w:rFonts w:cs="Times New Roman"/>
      </w:rPr>
    </w:lvl>
    <w:lvl w:ilvl="1" w:tplc="7CBA936C">
      <w:start w:val="1"/>
      <w:numFmt w:val="decimal"/>
      <w:lvlText w:val="%2."/>
      <w:lvlJc w:val="left"/>
      <w:pPr>
        <w:tabs>
          <w:tab w:val="num" w:pos="1440"/>
        </w:tabs>
        <w:ind w:left="1440" w:hanging="360"/>
      </w:pPr>
      <w:rPr>
        <w:rFonts w:cs="Times New Roman"/>
      </w:rPr>
    </w:lvl>
    <w:lvl w:ilvl="2" w:tplc="276835F8">
      <w:start w:val="1"/>
      <w:numFmt w:val="decimal"/>
      <w:lvlText w:val="%3."/>
      <w:lvlJc w:val="left"/>
      <w:pPr>
        <w:tabs>
          <w:tab w:val="num" w:pos="2160"/>
        </w:tabs>
        <w:ind w:left="2160" w:hanging="360"/>
      </w:pPr>
      <w:rPr>
        <w:rFonts w:cs="Times New Roman"/>
      </w:rPr>
    </w:lvl>
    <w:lvl w:ilvl="3" w:tplc="D262A9FE">
      <w:start w:val="1"/>
      <w:numFmt w:val="decimal"/>
      <w:lvlText w:val="%4."/>
      <w:lvlJc w:val="left"/>
      <w:pPr>
        <w:tabs>
          <w:tab w:val="num" w:pos="2880"/>
        </w:tabs>
        <w:ind w:left="2880" w:hanging="360"/>
      </w:pPr>
      <w:rPr>
        <w:rFonts w:cs="Times New Roman"/>
      </w:rPr>
    </w:lvl>
    <w:lvl w:ilvl="4" w:tplc="015223D6">
      <w:start w:val="1"/>
      <w:numFmt w:val="decimal"/>
      <w:lvlText w:val="%5."/>
      <w:lvlJc w:val="left"/>
      <w:pPr>
        <w:tabs>
          <w:tab w:val="num" w:pos="3600"/>
        </w:tabs>
        <w:ind w:left="3600" w:hanging="360"/>
      </w:pPr>
      <w:rPr>
        <w:rFonts w:cs="Times New Roman"/>
      </w:rPr>
    </w:lvl>
    <w:lvl w:ilvl="5" w:tplc="0F86E226">
      <w:start w:val="1"/>
      <w:numFmt w:val="decimal"/>
      <w:lvlText w:val="%6."/>
      <w:lvlJc w:val="left"/>
      <w:pPr>
        <w:tabs>
          <w:tab w:val="num" w:pos="4320"/>
        </w:tabs>
        <w:ind w:left="4320" w:hanging="360"/>
      </w:pPr>
      <w:rPr>
        <w:rFonts w:cs="Times New Roman"/>
      </w:rPr>
    </w:lvl>
    <w:lvl w:ilvl="6" w:tplc="724401DE">
      <w:start w:val="1"/>
      <w:numFmt w:val="decimal"/>
      <w:lvlText w:val="%7."/>
      <w:lvlJc w:val="left"/>
      <w:pPr>
        <w:tabs>
          <w:tab w:val="num" w:pos="5040"/>
        </w:tabs>
        <w:ind w:left="5040" w:hanging="360"/>
      </w:pPr>
      <w:rPr>
        <w:rFonts w:cs="Times New Roman"/>
      </w:rPr>
    </w:lvl>
    <w:lvl w:ilvl="7" w:tplc="0C14D918">
      <w:start w:val="1"/>
      <w:numFmt w:val="decimal"/>
      <w:lvlText w:val="%8."/>
      <w:lvlJc w:val="left"/>
      <w:pPr>
        <w:tabs>
          <w:tab w:val="num" w:pos="5760"/>
        </w:tabs>
        <w:ind w:left="5760" w:hanging="360"/>
      </w:pPr>
      <w:rPr>
        <w:rFonts w:cs="Times New Roman"/>
      </w:rPr>
    </w:lvl>
    <w:lvl w:ilvl="8" w:tplc="22FC9B4E">
      <w:start w:val="1"/>
      <w:numFmt w:val="decimal"/>
      <w:lvlText w:val="%9."/>
      <w:lvlJc w:val="left"/>
      <w:pPr>
        <w:tabs>
          <w:tab w:val="num" w:pos="6480"/>
        </w:tabs>
        <w:ind w:left="6480" w:hanging="360"/>
      </w:pPr>
      <w:rPr>
        <w:rFonts w:cs="Times New Roman"/>
      </w:rPr>
    </w:lvl>
  </w:abstractNum>
  <w:abstractNum w:abstractNumId="8">
    <w:nsid w:val="3B882077"/>
    <w:multiLevelType w:val="hybridMultilevel"/>
    <w:tmpl w:val="75FA9C00"/>
    <w:lvl w:ilvl="0" w:tplc="2B584D46">
      <w:start w:val="1"/>
      <w:numFmt w:val="decimal"/>
      <w:lvlText w:val="%1."/>
      <w:lvlJc w:val="left"/>
      <w:pPr>
        <w:tabs>
          <w:tab w:val="num" w:pos="720"/>
        </w:tabs>
        <w:ind w:left="720" w:hanging="360"/>
      </w:pPr>
      <w:rPr>
        <w:rFonts w:cs="Times New Roman"/>
      </w:rPr>
    </w:lvl>
    <w:lvl w:ilvl="1" w:tplc="DEF645D4">
      <w:start w:val="1"/>
      <w:numFmt w:val="decimal"/>
      <w:lvlText w:val="%2."/>
      <w:lvlJc w:val="left"/>
      <w:pPr>
        <w:tabs>
          <w:tab w:val="num" w:pos="1440"/>
        </w:tabs>
        <w:ind w:left="1440" w:hanging="360"/>
      </w:pPr>
      <w:rPr>
        <w:rFonts w:cs="Times New Roman"/>
      </w:rPr>
    </w:lvl>
    <w:lvl w:ilvl="2" w:tplc="48009A42">
      <w:start w:val="1"/>
      <w:numFmt w:val="decimal"/>
      <w:lvlText w:val="%3."/>
      <w:lvlJc w:val="left"/>
      <w:pPr>
        <w:tabs>
          <w:tab w:val="num" w:pos="2160"/>
        </w:tabs>
        <w:ind w:left="2160" w:hanging="360"/>
      </w:pPr>
      <w:rPr>
        <w:rFonts w:cs="Times New Roman"/>
      </w:rPr>
    </w:lvl>
    <w:lvl w:ilvl="3" w:tplc="46082546">
      <w:start w:val="1"/>
      <w:numFmt w:val="decimal"/>
      <w:lvlText w:val="%4."/>
      <w:lvlJc w:val="left"/>
      <w:pPr>
        <w:tabs>
          <w:tab w:val="num" w:pos="2880"/>
        </w:tabs>
        <w:ind w:left="2880" w:hanging="360"/>
      </w:pPr>
      <w:rPr>
        <w:rFonts w:cs="Times New Roman"/>
      </w:rPr>
    </w:lvl>
    <w:lvl w:ilvl="4" w:tplc="44ACD674">
      <w:start w:val="1"/>
      <w:numFmt w:val="decimal"/>
      <w:lvlText w:val="%5."/>
      <w:lvlJc w:val="left"/>
      <w:pPr>
        <w:tabs>
          <w:tab w:val="num" w:pos="3600"/>
        </w:tabs>
        <w:ind w:left="3600" w:hanging="360"/>
      </w:pPr>
      <w:rPr>
        <w:rFonts w:cs="Times New Roman"/>
      </w:rPr>
    </w:lvl>
    <w:lvl w:ilvl="5" w:tplc="DDBCFB38">
      <w:start w:val="1"/>
      <w:numFmt w:val="decimal"/>
      <w:lvlText w:val="%6."/>
      <w:lvlJc w:val="left"/>
      <w:pPr>
        <w:tabs>
          <w:tab w:val="num" w:pos="4320"/>
        </w:tabs>
        <w:ind w:left="4320" w:hanging="360"/>
      </w:pPr>
      <w:rPr>
        <w:rFonts w:cs="Times New Roman"/>
      </w:rPr>
    </w:lvl>
    <w:lvl w:ilvl="6" w:tplc="335E0BBA">
      <w:start w:val="1"/>
      <w:numFmt w:val="decimal"/>
      <w:lvlText w:val="%7."/>
      <w:lvlJc w:val="left"/>
      <w:pPr>
        <w:tabs>
          <w:tab w:val="num" w:pos="5040"/>
        </w:tabs>
        <w:ind w:left="5040" w:hanging="360"/>
      </w:pPr>
      <w:rPr>
        <w:rFonts w:cs="Times New Roman"/>
      </w:rPr>
    </w:lvl>
    <w:lvl w:ilvl="7" w:tplc="51E6688C">
      <w:start w:val="1"/>
      <w:numFmt w:val="decimal"/>
      <w:lvlText w:val="%8."/>
      <w:lvlJc w:val="left"/>
      <w:pPr>
        <w:tabs>
          <w:tab w:val="num" w:pos="5760"/>
        </w:tabs>
        <w:ind w:left="5760" w:hanging="360"/>
      </w:pPr>
      <w:rPr>
        <w:rFonts w:cs="Times New Roman"/>
      </w:rPr>
    </w:lvl>
    <w:lvl w:ilvl="8" w:tplc="3AF65B8A">
      <w:start w:val="1"/>
      <w:numFmt w:val="decimal"/>
      <w:lvlText w:val="%9."/>
      <w:lvlJc w:val="left"/>
      <w:pPr>
        <w:tabs>
          <w:tab w:val="num" w:pos="6480"/>
        </w:tabs>
        <w:ind w:left="6480" w:hanging="360"/>
      </w:pPr>
      <w:rPr>
        <w:rFonts w:cs="Times New Roman"/>
      </w:rPr>
    </w:lvl>
  </w:abstractNum>
  <w:abstractNum w:abstractNumId="9">
    <w:nsid w:val="52611314"/>
    <w:multiLevelType w:val="multilevel"/>
    <w:tmpl w:val="31AAC070"/>
    <w:lvl w:ilvl="0">
      <w:start w:val="1"/>
      <w:numFmt w:val="decimal"/>
      <w:lvlText w:val="%1"/>
      <w:lvlJc w:val="left"/>
      <w:pPr>
        <w:ind w:left="360" w:hanging="360"/>
      </w:pPr>
      <w:rPr>
        <w:rFonts w:cs="Times New Roman" w:hint="default"/>
      </w:rPr>
    </w:lvl>
    <w:lvl w:ilvl="1">
      <w:start w:val="2"/>
      <w:numFmt w:val="decimal"/>
      <w:lvlText w:val="%1-%2"/>
      <w:lvlJc w:val="left"/>
      <w:pPr>
        <w:ind w:left="468" w:hanging="360"/>
      </w:pPr>
      <w:rPr>
        <w:rFonts w:cs="Times New Roman" w:hint="default"/>
      </w:rPr>
    </w:lvl>
    <w:lvl w:ilvl="2">
      <w:start w:val="1"/>
      <w:numFmt w:val="decimal"/>
      <w:lvlText w:val="%1-%2.%3"/>
      <w:lvlJc w:val="left"/>
      <w:pPr>
        <w:ind w:left="936" w:hanging="720"/>
      </w:pPr>
      <w:rPr>
        <w:rFonts w:cs="Times New Roman" w:hint="default"/>
      </w:rPr>
    </w:lvl>
    <w:lvl w:ilvl="3">
      <w:start w:val="1"/>
      <w:numFmt w:val="decimal"/>
      <w:lvlText w:val="%1-%2.%3.%4"/>
      <w:lvlJc w:val="left"/>
      <w:pPr>
        <w:ind w:left="1044" w:hanging="720"/>
      </w:pPr>
      <w:rPr>
        <w:rFonts w:cs="Times New Roman" w:hint="default"/>
      </w:rPr>
    </w:lvl>
    <w:lvl w:ilvl="4">
      <w:start w:val="1"/>
      <w:numFmt w:val="decimal"/>
      <w:lvlText w:val="%1-%2.%3.%4.%5"/>
      <w:lvlJc w:val="left"/>
      <w:pPr>
        <w:ind w:left="1512" w:hanging="1080"/>
      </w:pPr>
      <w:rPr>
        <w:rFonts w:cs="Times New Roman" w:hint="default"/>
      </w:rPr>
    </w:lvl>
    <w:lvl w:ilvl="5">
      <w:start w:val="1"/>
      <w:numFmt w:val="decimal"/>
      <w:lvlText w:val="%1-%2.%3.%4.%5.%6"/>
      <w:lvlJc w:val="left"/>
      <w:pPr>
        <w:ind w:left="1620" w:hanging="1080"/>
      </w:pPr>
      <w:rPr>
        <w:rFonts w:cs="Times New Roman" w:hint="default"/>
      </w:rPr>
    </w:lvl>
    <w:lvl w:ilvl="6">
      <w:start w:val="1"/>
      <w:numFmt w:val="decimal"/>
      <w:lvlText w:val="%1-%2.%3.%4.%5.%6.%7"/>
      <w:lvlJc w:val="left"/>
      <w:pPr>
        <w:ind w:left="2088" w:hanging="1440"/>
      </w:pPr>
      <w:rPr>
        <w:rFonts w:cs="Times New Roman" w:hint="default"/>
      </w:rPr>
    </w:lvl>
    <w:lvl w:ilvl="7">
      <w:start w:val="1"/>
      <w:numFmt w:val="decimal"/>
      <w:lvlText w:val="%1-%2.%3.%4.%5.%6.%7.%8"/>
      <w:lvlJc w:val="left"/>
      <w:pPr>
        <w:ind w:left="2196" w:hanging="1440"/>
      </w:pPr>
      <w:rPr>
        <w:rFonts w:cs="Times New Roman" w:hint="default"/>
      </w:rPr>
    </w:lvl>
    <w:lvl w:ilvl="8">
      <w:start w:val="1"/>
      <w:numFmt w:val="decimal"/>
      <w:lvlText w:val="%1-%2.%3.%4.%5.%6.%7.%8.%9"/>
      <w:lvlJc w:val="left"/>
      <w:pPr>
        <w:ind w:left="2664" w:hanging="1800"/>
      </w:pPr>
      <w:rPr>
        <w:rFonts w:cs="Times New Roman" w:hint="default"/>
      </w:rPr>
    </w:lvl>
  </w:abstractNum>
  <w:abstractNum w:abstractNumId="10">
    <w:nsid w:val="55490F3E"/>
    <w:multiLevelType w:val="hybridMultilevel"/>
    <w:tmpl w:val="D842F5B2"/>
    <w:lvl w:ilvl="0" w:tplc="3D16DFD4">
      <w:start w:val="1"/>
      <w:numFmt w:val="bullet"/>
      <w:lvlText w:val="•"/>
      <w:lvlJc w:val="left"/>
      <w:pPr>
        <w:tabs>
          <w:tab w:val="num" w:pos="720"/>
        </w:tabs>
        <w:ind w:left="720" w:hanging="360"/>
      </w:pPr>
      <w:rPr>
        <w:rFonts w:ascii="Arial" w:hAnsi="Arial" w:hint="default"/>
      </w:rPr>
    </w:lvl>
    <w:lvl w:ilvl="1" w:tplc="8DC08E18">
      <w:start w:val="1"/>
      <w:numFmt w:val="bullet"/>
      <w:lvlText w:val="•"/>
      <w:lvlJc w:val="left"/>
      <w:pPr>
        <w:tabs>
          <w:tab w:val="num" w:pos="1440"/>
        </w:tabs>
        <w:ind w:left="1440" w:hanging="360"/>
      </w:pPr>
      <w:rPr>
        <w:rFonts w:ascii="Arial" w:hAnsi="Arial" w:hint="default"/>
      </w:rPr>
    </w:lvl>
    <w:lvl w:ilvl="2" w:tplc="B5DC2834">
      <w:start w:val="1"/>
      <w:numFmt w:val="bullet"/>
      <w:lvlText w:val="•"/>
      <w:lvlJc w:val="left"/>
      <w:pPr>
        <w:tabs>
          <w:tab w:val="num" w:pos="2160"/>
        </w:tabs>
        <w:ind w:left="2160" w:hanging="360"/>
      </w:pPr>
      <w:rPr>
        <w:rFonts w:ascii="Arial" w:hAnsi="Arial" w:hint="default"/>
      </w:rPr>
    </w:lvl>
    <w:lvl w:ilvl="3" w:tplc="987EBF72">
      <w:start w:val="1"/>
      <w:numFmt w:val="bullet"/>
      <w:lvlText w:val="•"/>
      <w:lvlJc w:val="left"/>
      <w:pPr>
        <w:tabs>
          <w:tab w:val="num" w:pos="2880"/>
        </w:tabs>
        <w:ind w:left="2880" w:hanging="360"/>
      </w:pPr>
      <w:rPr>
        <w:rFonts w:ascii="Arial" w:hAnsi="Arial" w:hint="default"/>
      </w:rPr>
    </w:lvl>
    <w:lvl w:ilvl="4" w:tplc="03286052">
      <w:start w:val="1"/>
      <w:numFmt w:val="bullet"/>
      <w:lvlText w:val="•"/>
      <w:lvlJc w:val="left"/>
      <w:pPr>
        <w:tabs>
          <w:tab w:val="num" w:pos="3600"/>
        </w:tabs>
        <w:ind w:left="3600" w:hanging="360"/>
      </w:pPr>
      <w:rPr>
        <w:rFonts w:ascii="Arial" w:hAnsi="Arial" w:hint="default"/>
      </w:rPr>
    </w:lvl>
    <w:lvl w:ilvl="5" w:tplc="A044D1E8">
      <w:start w:val="1"/>
      <w:numFmt w:val="bullet"/>
      <w:lvlText w:val="•"/>
      <w:lvlJc w:val="left"/>
      <w:pPr>
        <w:tabs>
          <w:tab w:val="num" w:pos="4320"/>
        </w:tabs>
        <w:ind w:left="4320" w:hanging="360"/>
      </w:pPr>
      <w:rPr>
        <w:rFonts w:ascii="Arial" w:hAnsi="Arial" w:hint="default"/>
      </w:rPr>
    </w:lvl>
    <w:lvl w:ilvl="6" w:tplc="65561EAA">
      <w:start w:val="1"/>
      <w:numFmt w:val="bullet"/>
      <w:lvlText w:val="•"/>
      <w:lvlJc w:val="left"/>
      <w:pPr>
        <w:tabs>
          <w:tab w:val="num" w:pos="5040"/>
        </w:tabs>
        <w:ind w:left="5040" w:hanging="360"/>
      </w:pPr>
      <w:rPr>
        <w:rFonts w:ascii="Arial" w:hAnsi="Arial" w:hint="default"/>
      </w:rPr>
    </w:lvl>
    <w:lvl w:ilvl="7" w:tplc="B0486B12">
      <w:start w:val="1"/>
      <w:numFmt w:val="bullet"/>
      <w:lvlText w:val="•"/>
      <w:lvlJc w:val="left"/>
      <w:pPr>
        <w:tabs>
          <w:tab w:val="num" w:pos="5760"/>
        </w:tabs>
        <w:ind w:left="5760" w:hanging="360"/>
      </w:pPr>
      <w:rPr>
        <w:rFonts w:ascii="Arial" w:hAnsi="Arial" w:hint="default"/>
      </w:rPr>
    </w:lvl>
    <w:lvl w:ilvl="8" w:tplc="33BAC5B6">
      <w:start w:val="1"/>
      <w:numFmt w:val="bullet"/>
      <w:lvlText w:val="•"/>
      <w:lvlJc w:val="left"/>
      <w:pPr>
        <w:tabs>
          <w:tab w:val="num" w:pos="6480"/>
        </w:tabs>
        <w:ind w:left="6480" w:hanging="360"/>
      </w:pPr>
      <w:rPr>
        <w:rFonts w:ascii="Arial" w:hAnsi="Arial" w:hint="default"/>
      </w:rPr>
    </w:lvl>
  </w:abstractNum>
  <w:abstractNum w:abstractNumId="11">
    <w:nsid w:val="5BFA569C"/>
    <w:multiLevelType w:val="hybridMultilevel"/>
    <w:tmpl w:val="EBD84AC8"/>
    <w:lvl w:ilvl="0" w:tplc="47642B56">
      <w:start w:val="1"/>
      <w:numFmt w:val="bullet"/>
      <w:lvlText w:val="•"/>
      <w:lvlJc w:val="left"/>
      <w:pPr>
        <w:tabs>
          <w:tab w:val="num" w:pos="720"/>
        </w:tabs>
        <w:ind w:left="720" w:hanging="360"/>
      </w:pPr>
      <w:rPr>
        <w:rFonts w:ascii="Arial" w:hAnsi="Arial" w:hint="default"/>
      </w:rPr>
    </w:lvl>
    <w:lvl w:ilvl="1" w:tplc="EDA6830A">
      <w:start w:val="1"/>
      <w:numFmt w:val="bullet"/>
      <w:lvlText w:val="•"/>
      <w:lvlJc w:val="left"/>
      <w:pPr>
        <w:tabs>
          <w:tab w:val="num" w:pos="1440"/>
        </w:tabs>
        <w:ind w:left="1440" w:hanging="360"/>
      </w:pPr>
      <w:rPr>
        <w:rFonts w:ascii="Arial" w:hAnsi="Arial" w:hint="default"/>
      </w:rPr>
    </w:lvl>
    <w:lvl w:ilvl="2" w:tplc="9AA091E6">
      <w:start w:val="1"/>
      <w:numFmt w:val="bullet"/>
      <w:lvlText w:val="•"/>
      <w:lvlJc w:val="left"/>
      <w:pPr>
        <w:tabs>
          <w:tab w:val="num" w:pos="2160"/>
        </w:tabs>
        <w:ind w:left="2160" w:hanging="360"/>
      </w:pPr>
      <w:rPr>
        <w:rFonts w:ascii="Arial" w:hAnsi="Arial" w:hint="default"/>
      </w:rPr>
    </w:lvl>
    <w:lvl w:ilvl="3" w:tplc="C828217C">
      <w:start w:val="1"/>
      <w:numFmt w:val="bullet"/>
      <w:lvlText w:val="•"/>
      <w:lvlJc w:val="left"/>
      <w:pPr>
        <w:tabs>
          <w:tab w:val="num" w:pos="2880"/>
        </w:tabs>
        <w:ind w:left="2880" w:hanging="360"/>
      </w:pPr>
      <w:rPr>
        <w:rFonts w:ascii="Arial" w:hAnsi="Arial" w:hint="default"/>
      </w:rPr>
    </w:lvl>
    <w:lvl w:ilvl="4" w:tplc="02BA1A58">
      <w:start w:val="1"/>
      <w:numFmt w:val="bullet"/>
      <w:lvlText w:val="•"/>
      <w:lvlJc w:val="left"/>
      <w:pPr>
        <w:tabs>
          <w:tab w:val="num" w:pos="3600"/>
        </w:tabs>
        <w:ind w:left="3600" w:hanging="360"/>
      </w:pPr>
      <w:rPr>
        <w:rFonts w:ascii="Arial" w:hAnsi="Arial" w:hint="default"/>
      </w:rPr>
    </w:lvl>
    <w:lvl w:ilvl="5" w:tplc="F84C20EC">
      <w:start w:val="1"/>
      <w:numFmt w:val="bullet"/>
      <w:lvlText w:val="•"/>
      <w:lvlJc w:val="left"/>
      <w:pPr>
        <w:tabs>
          <w:tab w:val="num" w:pos="4320"/>
        </w:tabs>
        <w:ind w:left="4320" w:hanging="360"/>
      </w:pPr>
      <w:rPr>
        <w:rFonts w:ascii="Arial" w:hAnsi="Arial" w:hint="default"/>
      </w:rPr>
    </w:lvl>
    <w:lvl w:ilvl="6" w:tplc="414A0CDA">
      <w:start w:val="1"/>
      <w:numFmt w:val="bullet"/>
      <w:lvlText w:val="•"/>
      <w:lvlJc w:val="left"/>
      <w:pPr>
        <w:tabs>
          <w:tab w:val="num" w:pos="5040"/>
        </w:tabs>
        <w:ind w:left="5040" w:hanging="360"/>
      </w:pPr>
      <w:rPr>
        <w:rFonts w:ascii="Arial" w:hAnsi="Arial" w:hint="default"/>
      </w:rPr>
    </w:lvl>
    <w:lvl w:ilvl="7" w:tplc="7046AE3E">
      <w:start w:val="1"/>
      <w:numFmt w:val="bullet"/>
      <w:lvlText w:val="•"/>
      <w:lvlJc w:val="left"/>
      <w:pPr>
        <w:tabs>
          <w:tab w:val="num" w:pos="5760"/>
        </w:tabs>
        <w:ind w:left="5760" w:hanging="360"/>
      </w:pPr>
      <w:rPr>
        <w:rFonts w:ascii="Arial" w:hAnsi="Arial" w:hint="default"/>
      </w:rPr>
    </w:lvl>
    <w:lvl w:ilvl="8" w:tplc="2E829530">
      <w:start w:val="1"/>
      <w:numFmt w:val="bullet"/>
      <w:lvlText w:val="•"/>
      <w:lvlJc w:val="left"/>
      <w:pPr>
        <w:tabs>
          <w:tab w:val="num" w:pos="6480"/>
        </w:tabs>
        <w:ind w:left="6480" w:hanging="360"/>
      </w:pPr>
      <w:rPr>
        <w:rFonts w:ascii="Arial" w:hAnsi="Arial" w:hint="default"/>
      </w:rPr>
    </w:lvl>
  </w:abstractNum>
  <w:abstractNum w:abstractNumId="12">
    <w:nsid w:val="633E16F4"/>
    <w:multiLevelType w:val="hybridMultilevel"/>
    <w:tmpl w:val="62525F12"/>
    <w:lvl w:ilvl="0" w:tplc="A19C6706">
      <w:start w:val="1"/>
      <w:numFmt w:val="bullet"/>
      <w:lvlText w:val="•"/>
      <w:lvlJc w:val="left"/>
      <w:pPr>
        <w:tabs>
          <w:tab w:val="num" w:pos="720"/>
        </w:tabs>
        <w:ind w:left="720" w:hanging="360"/>
      </w:pPr>
      <w:rPr>
        <w:rFonts w:ascii="Arial" w:hAnsi="Arial" w:hint="default"/>
      </w:rPr>
    </w:lvl>
    <w:lvl w:ilvl="1" w:tplc="D8EEDA96">
      <w:start w:val="1"/>
      <w:numFmt w:val="bullet"/>
      <w:lvlText w:val="•"/>
      <w:lvlJc w:val="left"/>
      <w:pPr>
        <w:tabs>
          <w:tab w:val="num" w:pos="1440"/>
        </w:tabs>
        <w:ind w:left="1440" w:hanging="360"/>
      </w:pPr>
      <w:rPr>
        <w:rFonts w:ascii="Arial" w:hAnsi="Arial" w:hint="default"/>
      </w:rPr>
    </w:lvl>
    <w:lvl w:ilvl="2" w:tplc="5A54CF7E">
      <w:start w:val="1"/>
      <w:numFmt w:val="bullet"/>
      <w:lvlText w:val="•"/>
      <w:lvlJc w:val="left"/>
      <w:pPr>
        <w:tabs>
          <w:tab w:val="num" w:pos="2160"/>
        </w:tabs>
        <w:ind w:left="2160" w:hanging="360"/>
      </w:pPr>
      <w:rPr>
        <w:rFonts w:ascii="Arial" w:hAnsi="Arial" w:hint="default"/>
      </w:rPr>
    </w:lvl>
    <w:lvl w:ilvl="3" w:tplc="A620C722">
      <w:start w:val="1"/>
      <w:numFmt w:val="bullet"/>
      <w:lvlText w:val="•"/>
      <w:lvlJc w:val="left"/>
      <w:pPr>
        <w:tabs>
          <w:tab w:val="num" w:pos="2880"/>
        </w:tabs>
        <w:ind w:left="2880" w:hanging="360"/>
      </w:pPr>
      <w:rPr>
        <w:rFonts w:ascii="Arial" w:hAnsi="Arial" w:hint="default"/>
      </w:rPr>
    </w:lvl>
    <w:lvl w:ilvl="4" w:tplc="06E2585A">
      <w:start w:val="1"/>
      <w:numFmt w:val="bullet"/>
      <w:lvlText w:val="•"/>
      <w:lvlJc w:val="left"/>
      <w:pPr>
        <w:tabs>
          <w:tab w:val="num" w:pos="3600"/>
        </w:tabs>
        <w:ind w:left="3600" w:hanging="360"/>
      </w:pPr>
      <w:rPr>
        <w:rFonts w:ascii="Arial" w:hAnsi="Arial" w:hint="default"/>
      </w:rPr>
    </w:lvl>
    <w:lvl w:ilvl="5" w:tplc="F572D1C0">
      <w:start w:val="1"/>
      <w:numFmt w:val="bullet"/>
      <w:lvlText w:val="•"/>
      <w:lvlJc w:val="left"/>
      <w:pPr>
        <w:tabs>
          <w:tab w:val="num" w:pos="4320"/>
        </w:tabs>
        <w:ind w:left="4320" w:hanging="360"/>
      </w:pPr>
      <w:rPr>
        <w:rFonts w:ascii="Arial" w:hAnsi="Arial" w:hint="default"/>
      </w:rPr>
    </w:lvl>
    <w:lvl w:ilvl="6" w:tplc="50D45028">
      <w:start w:val="1"/>
      <w:numFmt w:val="bullet"/>
      <w:lvlText w:val="•"/>
      <w:lvlJc w:val="left"/>
      <w:pPr>
        <w:tabs>
          <w:tab w:val="num" w:pos="5040"/>
        </w:tabs>
        <w:ind w:left="5040" w:hanging="360"/>
      </w:pPr>
      <w:rPr>
        <w:rFonts w:ascii="Arial" w:hAnsi="Arial" w:hint="default"/>
      </w:rPr>
    </w:lvl>
    <w:lvl w:ilvl="7" w:tplc="94447D56">
      <w:start w:val="1"/>
      <w:numFmt w:val="bullet"/>
      <w:lvlText w:val="•"/>
      <w:lvlJc w:val="left"/>
      <w:pPr>
        <w:tabs>
          <w:tab w:val="num" w:pos="5760"/>
        </w:tabs>
        <w:ind w:left="5760" w:hanging="360"/>
      </w:pPr>
      <w:rPr>
        <w:rFonts w:ascii="Arial" w:hAnsi="Arial" w:hint="default"/>
      </w:rPr>
    </w:lvl>
    <w:lvl w:ilvl="8" w:tplc="B6F6AF40">
      <w:start w:val="1"/>
      <w:numFmt w:val="bullet"/>
      <w:lvlText w:val="•"/>
      <w:lvlJc w:val="left"/>
      <w:pPr>
        <w:tabs>
          <w:tab w:val="num" w:pos="6480"/>
        </w:tabs>
        <w:ind w:left="6480" w:hanging="360"/>
      </w:pPr>
      <w:rPr>
        <w:rFonts w:ascii="Arial" w:hAnsi="Arial" w:hint="default"/>
      </w:rPr>
    </w:lvl>
  </w:abstractNum>
  <w:abstractNum w:abstractNumId="13">
    <w:nsid w:val="6AB56E5B"/>
    <w:multiLevelType w:val="hybridMultilevel"/>
    <w:tmpl w:val="AEBACA54"/>
    <w:lvl w:ilvl="0" w:tplc="ADAAF5B2">
      <w:start w:val="1"/>
      <w:numFmt w:val="decimal"/>
      <w:lvlText w:val="%1."/>
      <w:lvlJc w:val="left"/>
      <w:pPr>
        <w:tabs>
          <w:tab w:val="num" w:pos="720"/>
        </w:tabs>
        <w:ind w:left="720" w:hanging="360"/>
      </w:pPr>
      <w:rPr>
        <w:rFonts w:cs="Times New Roman"/>
      </w:rPr>
    </w:lvl>
    <w:lvl w:ilvl="1" w:tplc="3C4481EA">
      <w:start w:val="1"/>
      <w:numFmt w:val="decimal"/>
      <w:lvlText w:val="%2."/>
      <w:lvlJc w:val="left"/>
      <w:pPr>
        <w:tabs>
          <w:tab w:val="num" w:pos="1440"/>
        </w:tabs>
        <w:ind w:left="1440" w:hanging="360"/>
      </w:pPr>
      <w:rPr>
        <w:rFonts w:cs="Times New Roman"/>
      </w:rPr>
    </w:lvl>
    <w:lvl w:ilvl="2" w:tplc="54B06DC4">
      <w:start w:val="1"/>
      <w:numFmt w:val="decimal"/>
      <w:lvlText w:val="%3."/>
      <w:lvlJc w:val="left"/>
      <w:pPr>
        <w:tabs>
          <w:tab w:val="num" w:pos="2160"/>
        </w:tabs>
        <w:ind w:left="2160" w:hanging="360"/>
      </w:pPr>
      <w:rPr>
        <w:rFonts w:cs="Times New Roman"/>
      </w:rPr>
    </w:lvl>
    <w:lvl w:ilvl="3" w:tplc="83E0A70C">
      <w:start w:val="1"/>
      <w:numFmt w:val="decimal"/>
      <w:lvlText w:val="%4."/>
      <w:lvlJc w:val="left"/>
      <w:pPr>
        <w:tabs>
          <w:tab w:val="num" w:pos="2880"/>
        </w:tabs>
        <w:ind w:left="2880" w:hanging="360"/>
      </w:pPr>
      <w:rPr>
        <w:rFonts w:cs="Times New Roman"/>
      </w:rPr>
    </w:lvl>
    <w:lvl w:ilvl="4" w:tplc="22BAA5B4">
      <w:start w:val="1"/>
      <w:numFmt w:val="decimal"/>
      <w:lvlText w:val="%5."/>
      <w:lvlJc w:val="left"/>
      <w:pPr>
        <w:tabs>
          <w:tab w:val="num" w:pos="3600"/>
        </w:tabs>
        <w:ind w:left="3600" w:hanging="360"/>
      </w:pPr>
      <w:rPr>
        <w:rFonts w:cs="Times New Roman"/>
      </w:rPr>
    </w:lvl>
    <w:lvl w:ilvl="5" w:tplc="86BAF01E">
      <w:start w:val="1"/>
      <w:numFmt w:val="decimal"/>
      <w:lvlText w:val="%6."/>
      <w:lvlJc w:val="left"/>
      <w:pPr>
        <w:tabs>
          <w:tab w:val="num" w:pos="4320"/>
        </w:tabs>
        <w:ind w:left="4320" w:hanging="360"/>
      </w:pPr>
      <w:rPr>
        <w:rFonts w:cs="Times New Roman"/>
      </w:rPr>
    </w:lvl>
    <w:lvl w:ilvl="6" w:tplc="3A680490">
      <w:start w:val="1"/>
      <w:numFmt w:val="decimal"/>
      <w:lvlText w:val="%7."/>
      <w:lvlJc w:val="left"/>
      <w:pPr>
        <w:tabs>
          <w:tab w:val="num" w:pos="5040"/>
        </w:tabs>
        <w:ind w:left="5040" w:hanging="360"/>
      </w:pPr>
      <w:rPr>
        <w:rFonts w:cs="Times New Roman"/>
      </w:rPr>
    </w:lvl>
    <w:lvl w:ilvl="7" w:tplc="7AD2680A">
      <w:start w:val="1"/>
      <w:numFmt w:val="decimal"/>
      <w:lvlText w:val="%8."/>
      <w:lvlJc w:val="left"/>
      <w:pPr>
        <w:tabs>
          <w:tab w:val="num" w:pos="5760"/>
        </w:tabs>
        <w:ind w:left="5760" w:hanging="360"/>
      </w:pPr>
      <w:rPr>
        <w:rFonts w:cs="Times New Roman"/>
      </w:rPr>
    </w:lvl>
    <w:lvl w:ilvl="8" w:tplc="CB3EAD44">
      <w:start w:val="1"/>
      <w:numFmt w:val="decimal"/>
      <w:lvlText w:val="%9."/>
      <w:lvlJc w:val="left"/>
      <w:pPr>
        <w:tabs>
          <w:tab w:val="num" w:pos="6480"/>
        </w:tabs>
        <w:ind w:left="6480" w:hanging="360"/>
      </w:pPr>
      <w:rPr>
        <w:rFonts w:cs="Times New Roman"/>
      </w:rPr>
    </w:lvl>
  </w:abstractNum>
  <w:abstractNum w:abstractNumId="14">
    <w:nsid w:val="74925F96"/>
    <w:multiLevelType w:val="hybridMultilevel"/>
    <w:tmpl w:val="F19815F2"/>
    <w:lvl w:ilvl="0" w:tplc="42F2A224">
      <w:start w:val="1"/>
      <w:numFmt w:val="decimal"/>
      <w:lvlText w:val="%1."/>
      <w:lvlJc w:val="left"/>
      <w:pPr>
        <w:tabs>
          <w:tab w:val="num" w:pos="360"/>
        </w:tabs>
        <w:ind w:left="360" w:hanging="360"/>
      </w:pPr>
      <w:rPr>
        <w:rFonts w:cs="Times New Roman"/>
        <w:b/>
      </w:rPr>
    </w:lvl>
    <w:lvl w:ilvl="1" w:tplc="3904BEC6">
      <w:start w:val="1"/>
      <w:numFmt w:val="decimal"/>
      <w:lvlText w:val="%2."/>
      <w:lvlJc w:val="left"/>
      <w:pPr>
        <w:tabs>
          <w:tab w:val="num" w:pos="1440"/>
        </w:tabs>
        <w:ind w:left="1440" w:hanging="360"/>
      </w:pPr>
      <w:rPr>
        <w:rFonts w:cs="Times New Roman"/>
      </w:rPr>
    </w:lvl>
    <w:lvl w:ilvl="2" w:tplc="456CA7CE">
      <w:start w:val="1"/>
      <w:numFmt w:val="decimal"/>
      <w:lvlText w:val="%3."/>
      <w:lvlJc w:val="left"/>
      <w:pPr>
        <w:tabs>
          <w:tab w:val="num" w:pos="2160"/>
        </w:tabs>
        <w:ind w:left="2160" w:hanging="360"/>
      </w:pPr>
      <w:rPr>
        <w:rFonts w:cs="Times New Roman"/>
      </w:rPr>
    </w:lvl>
    <w:lvl w:ilvl="3" w:tplc="FF6096C2">
      <w:start w:val="1"/>
      <w:numFmt w:val="decimal"/>
      <w:lvlText w:val="%4."/>
      <w:lvlJc w:val="left"/>
      <w:pPr>
        <w:tabs>
          <w:tab w:val="num" w:pos="2880"/>
        </w:tabs>
        <w:ind w:left="2880" w:hanging="360"/>
      </w:pPr>
      <w:rPr>
        <w:rFonts w:cs="Times New Roman"/>
      </w:rPr>
    </w:lvl>
    <w:lvl w:ilvl="4" w:tplc="1C04185E">
      <w:start w:val="1"/>
      <w:numFmt w:val="decimal"/>
      <w:lvlText w:val="%5."/>
      <w:lvlJc w:val="left"/>
      <w:pPr>
        <w:tabs>
          <w:tab w:val="num" w:pos="3600"/>
        </w:tabs>
        <w:ind w:left="3600" w:hanging="360"/>
      </w:pPr>
      <w:rPr>
        <w:rFonts w:cs="Times New Roman"/>
      </w:rPr>
    </w:lvl>
    <w:lvl w:ilvl="5" w:tplc="3C3E86BC">
      <w:start w:val="1"/>
      <w:numFmt w:val="decimal"/>
      <w:lvlText w:val="%6."/>
      <w:lvlJc w:val="left"/>
      <w:pPr>
        <w:tabs>
          <w:tab w:val="num" w:pos="4320"/>
        </w:tabs>
        <w:ind w:left="4320" w:hanging="360"/>
      </w:pPr>
      <w:rPr>
        <w:rFonts w:cs="Times New Roman"/>
      </w:rPr>
    </w:lvl>
    <w:lvl w:ilvl="6" w:tplc="64908926">
      <w:start w:val="1"/>
      <w:numFmt w:val="decimal"/>
      <w:lvlText w:val="%7."/>
      <w:lvlJc w:val="left"/>
      <w:pPr>
        <w:tabs>
          <w:tab w:val="num" w:pos="5040"/>
        </w:tabs>
        <w:ind w:left="5040" w:hanging="360"/>
      </w:pPr>
      <w:rPr>
        <w:rFonts w:cs="Times New Roman"/>
      </w:rPr>
    </w:lvl>
    <w:lvl w:ilvl="7" w:tplc="EB5EFAA0">
      <w:start w:val="1"/>
      <w:numFmt w:val="decimal"/>
      <w:lvlText w:val="%8."/>
      <w:lvlJc w:val="left"/>
      <w:pPr>
        <w:tabs>
          <w:tab w:val="num" w:pos="5760"/>
        </w:tabs>
        <w:ind w:left="5760" w:hanging="360"/>
      </w:pPr>
      <w:rPr>
        <w:rFonts w:cs="Times New Roman"/>
      </w:rPr>
    </w:lvl>
    <w:lvl w:ilvl="8" w:tplc="4E883348">
      <w:start w:val="1"/>
      <w:numFmt w:val="decimal"/>
      <w:lvlText w:val="%9."/>
      <w:lvlJc w:val="left"/>
      <w:pPr>
        <w:tabs>
          <w:tab w:val="num" w:pos="6480"/>
        </w:tabs>
        <w:ind w:left="6480" w:hanging="360"/>
      </w:pPr>
      <w:rPr>
        <w:rFonts w:cs="Times New Roman"/>
      </w:rPr>
    </w:lvl>
  </w:abstractNum>
  <w:abstractNum w:abstractNumId="15">
    <w:nsid w:val="78896999"/>
    <w:multiLevelType w:val="hybridMultilevel"/>
    <w:tmpl w:val="6E007388"/>
    <w:lvl w:ilvl="0" w:tplc="A52628CA">
      <w:start w:val="1"/>
      <w:numFmt w:val="bullet"/>
      <w:lvlText w:val="•"/>
      <w:lvlJc w:val="left"/>
      <w:pPr>
        <w:tabs>
          <w:tab w:val="num" w:pos="540"/>
        </w:tabs>
        <w:ind w:left="540" w:hanging="360"/>
      </w:pPr>
      <w:rPr>
        <w:rFonts w:ascii="Arial" w:hAnsi="Arial" w:hint="default"/>
      </w:rPr>
    </w:lvl>
    <w:lvl w:ilvl="1" w:tplc="04090003">
      <w:start w:val="1"/>
      <w:numFmt w:val="bullet"/>
      <w:lvlText w:val="o"/>
      <w:lvlJc w:val="left"/>
      <w:pPr>
        <w:tabs>
          <w:tab w:val="num" w:pos="1620"/>
        </w:tabs>
        <w:ind w:left="1620" w:hanging="360"/>
      </w:pPr>
      <w:rPr>
        <w:rFonts w:ascii="Courier New" w:hAnsi="Courier New" w:hint="default"/>
      </w:rPr>
    </w:lvl>
    <w:lvl w:ilvl="2" w:tplc="9AFAD654">
      <w:start w:val="1"/>
      <w:numFmt w:val="bullet"/>
      <w:lvlText w:val="•"/>
      <w:lvlJc w:val="left"/>
      <w:pPr>
        <w:tabs>
          <w:tab w:val="num" w:pos="2340"/>
        </w:tabs>
        <w:ind w:left="2340" w:hanging="360"/>
      </w:pPr>
      <w:rPr>
        <w:rFonts w:ascii="Arial" w:hAnsi="Arial" w:hint="default"/>
      </w:rPr>
    </w:lvl>
    <w:lvl w:ilvl="3" w:tplc="121E733C">
      <w:start w:val="1"/>
      <w:numFmt w:val="bullet"/>
      <w:lvlText w:val="•"/>
      <w:lvlJc w:val="left"/>
      <w:pPr>
        <w:tabs>
          <w:tab w:val="num" w:pos="3060"/>
        </w:tabs>
        <w:ind w:left="3060" w:hanging="360"/>
      </w:pPr>
      <w:rPr>
        <w:rFonts w:ascii="Arial" w:hAnsi="Arial" w:hint="default"/>
      </w:rPr>
    </w:lvl>
    <w:lvl w:ilvl="4" w:tplc="3660720E">
      <w:start w:val="1"/>
      <w:numFmt w:val="bullet"/>
      <w:lvlText w:val="•"/>
      <w:lvlJc w:val="left"/>
      <w:pPr>
        <w:tabs>
          <w:tab w:val="num" w:pos="3780"/>
        </w:tabs>
        <w:ind w:left="3780" w:hanging="360"/>
      </w:pPr>
      <w:rPr>
        <w:rFonts w:ascii="Arial" w:hAnsi="Arial" w:hint="default"/>
      </w:rPr>
    </w:lvl>
    <w:lvl w:ilvl="5" w:tplc="2516164E">
      <w:start w:val="1"/>
      <w:numFmt w:val="bullet"/>
      <w:lvlText w:val="•"/>
      <w:lvlJc w:val="left"/>
      <w:pPr>
        <w:tabs>
          <w:tab w:val="num" w:pos="4500"/>
        </w:tabs>
        <w:ind w:left="4500" w:hanging="360"/>
      </w:pPr>
      <w:rPr>
        <w:rFonts w:ascii="Arial" w:hAnsi="Arial" w:hint="default"/>
      </w:rPr>
    </w:lvl>
    <w:lvl w:ilvl="6" w:tplc="2F30BD4E">
      <w:start w:val="1"/>
      <w:numFmt w:val="bullet"/>
      <w:lvlText w:val="•"/>
      <w:lvlJc w:val="left"/>
      <w:pPr>
        <w:tabs>
          <w:tab w:val="num" w:pos="5220"/>
        </w:tabs>
        <w:ind w:left="5220" w:hanging="360"/>
      </w:pPr>
      <w:rPr>
        <w:rFonts w:ascii="Arial" w:hAnsi="Arial" w:hint="default"/>
      </w:rPr>
    </w:lvl>
    <w:lvl w:ilvl="7" w:tplc="FBCEBC4E">
      <w:start w:val="1"/>
      <w:numFmt w:val="bullet"/>
      <w:lvlText w:val="•"/>
      <w:lvlJc w:val="left"/>
      <w:pPr>
        <w:tabs>
          <w:tab w:val="num" w:pos="5940"/>
        </w:tabs>
        <w:ind w:left="5940" w:hanging="360"/>
      </w:pPr>
      <w:rPr>
        <w:rFonts w:ascii="Arial" w:hAnsi="Arial" w:hint="default"/>
      </w:rPr>
    </w:lvl>
    <w:lvl w:ilvl="8" w:tplc="7F14A37C">
      <w:start w:val="1"/>
      <w:numFmt w:val="bullet"/>
      <w:lvlText w:val="•"/>
      <w:lvlJc w:val="left"/>
      <w:pPr>
        <w:tabs>
          <w:tab w:val="num" w:pos="6660"/>
        </w:tabs>
        <w:ind w:left="6660" w:hanging="360"/>
      </w:pPr>
      <w:rPr>
        <w:rFonts w:ascii="Arial" w:hAnsi="Arial" w:hint="default"/>
      </w:rPr>
    </w:lvl>
  </w:abstractNum>
  <w:num w:numId="1">
    <w:abstractNumId w:val="15"/>
  </w:num>
  <w:num w:numId="2">
    <w:abstractNumId w:val="14"/>
  </w:num>
  <w:num w:numId="3">
    <w:abstractNumId w:val="5"/>
  </w:num>
  <w:num w:numId="4">
    <w:abstractNumId w:val="3"/>
  </w:num>
  <w:num w:numId="5">
    <w:abstractNumId w:val="6"/>
  </w:num>
  <w:num w:numId="6">
    <w:abstractNumId w:val="10"/>
  </w:num>
  <w:num w:numId="7">
    <w:abstractNumId w:val="12"/>
  </w:num>
  <w:num w:numId="8">
    <w:abstractNumId w:val="11"/>
  </w:num>
  <w:num w:numId="9">
    <w:abstractNumId w:val="0"/>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3"/>
  </w:num>
  <w:num w:numId="14">
    <w:abstractNumId w:val="2"/>
  </w:num>
  <w:num w:numId="15">
    <w:abstractNumId w:val="8"/>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BBE"/>
    <w:rsid w:val="0000333A"/>
    <w:rsid w:val="00003F09"/>
    <w:rsid w:val="00004B42"/>
    <w:rsid w:val="000128D3"/>
    <w:rsid w:val="000171A8"/>
    <w:rsid w:val="000218D6"/>
    <w:rsid w:val="000218DE"/>
    <w:rsid w:val="00022084"/>
    <w:rsid w:val="000408A9"/>
    <w:rsid w:val="00041935"/>
    <w:rsid w:val="00044151"/>
    <w:rsid w:val="00051EB1"/>
    <w:rsid w:val="00055625"/>
    <w:rsid w:val="000567AE"/>
    <w:rsid w:val="00072BA6"/>
    <w:rsid w:val="00076A83"/>
    <w:rsid w:val="00083C54"/>
    <w:rsid w:val="0008423F"/>
    <w:rsid w:val="0008550A"/>
    <w:rsid w:val="00087FC7"/>
    <w:rsid w:val="00090EE8"/>
    <w:rsid w:val="00095A0A"/>
    <w:rsid w:val="000A0727"/>
    <w:rsid w:val="000A0939"/>
    <w:rsid w:val="000A26C6"/>
    <w:rsid w:val="000A77CA"/>
    <w:rsid w:val="000B229C"/>
    <w:rsid w:val="000B5E35"/>
    <w:rsid w:val="000D47D6"/>
    <w:rsid w:val="000E0D46"/>
    <w:rsid w:val="000E2AA0"/>
    <w:rsid w:val="000F4472"/>
    <w:rsid w:val="000F6672"/>
    <w:rsid w:val="00101A45"/>
    <w:rsid w:val="0010259E"/>
    <w:rsid w:val="00110332"/>
    <w:rsid w:val="001108DC"/>
    <w:rsid w:val="00113D33"/>
    <w:rsid w:val="0011558E"/>
    <w:rsid w:val="00132D7B"/>
    <w:rsid w:val="00140971"/>
    <w:rsid w:val="00142183"/>
    <w:rsid w:val="00145663"/>
    <w:rsid w:val="00150D10"/>
    <w:rsid w:val="00151356"/>
    <w:rsid w:val="00155341"/>
    <w:rsid w:val="00155A0D"/>
    <w:rsid w:val="001621B0"/>
    <w:rsid w:val="00171858"/>
    <w:rsid w:val="00173574"/>
    <w:rsid w:val="001752B2"/>
    <w:rsid w:val="001808C8"/>
    <w:rsid w:val="00182AB1"/>
    <w:rsid w:val="0018343B"/>
    <w:rsid w:val="0018607E"/>
    <w:rsid w:val="00190875"/>
    <w:rsid w:val="001908DE"/>
    <w:rsid w:val="001957E4"/>
    <w:rsid w:val="001A1CD5"/>
    <w:rsid w:val="001A4453"/>
    <w:rsid w:val="001A70B2"/>
    <w:rsid w:val="001B3263"/>
    <w:rsid w:val="001B35F6"/>
    <w:rsid w:val="001B7CFE"/>
    <w:rsid w:val="001B7E79"/>
    <w:rsid w:val="001C0965"/>
    <w:rsid w:val="001C21BD"/>
    <w:rsid w:val="001C6204"/>
    <w:rsid w:val="001D1CAE"/>
    <w:rsid w:val="001D4CB2"/>
    <w:rsid w:val="001D7DD3"/>
    <w:rsid w:val="001E01E0"/>
    <w:rsid w:val="001E2EAF"/>
    <w:rsid w:val="001E5000"/>
    <w:rsid w:val="001F7827"/>
    <w:rsid w:val="00203A26"/>
    <w:rsid w:val="00204921"/>
    <w:rsid w:val="002067DE"/>
    <w:rsid w:val="00206C24"/>
    <w:rsid w:val="00210B46"/>
    <w:rsid w:val="00216AF6"/>
    <w:rsid w:val="00222644"/>
    <w:rsid w:val="00223CCE"/>
    <w:rsid w:val="002275C0"/>
    <w:rsid w:val="00230CF5"/>
    <w:rsid w:val="00230F0C"/>
    <w:rsid w:val="00231217"/>
    <w:rsid w:val="0024097E"/>
    <w:rsid w:val="002412D5"/>
    <w:rsid w:val="00247858"/>
    <w:rsid w:val="0025466F"/>
    <w:rsid w:val="0025541D"/>
    <w:rsid w:val="00260CF5"/>
    <w:rsid w:val="0026284F"/>
    <w:rsid w:val="00262A6A"/>
    <w:rsid w:val="00263109"/>
    <w:rsid w:val="002658AB"/>
    <w:rsid w:val="00274E6E"/>
    <w:rsid w:val="00284877"/>
    <w:rsid w:val="00287784"/>
    <w:rsid w:val="0029025D"/>
    <w:rsid w:val="00291AA4"/>
    <w:rsid w:val="00292F44"/>
    <w:rsid w:val="00292F50"/>
    <w:rsid w:val="00297865"/>
    <w:rsid w:val="002A43C8"/>
    <w:rsid w:val="002A6DCD"/>
    <w:rsid w:val="002B392A"/>
    <w:rsid w:val="002B5832"/>
    <w:rsid w:val="002B652A"/>
    <w:rsid w:val="002B7B9F"/>
    <w:rsid w:val="002B7D0A"/>
    <w:rsid w:val="002C1A71"/>
    <w:rsid w:val="002C4858"/>
    <w:rsid w:val="002D303F"/>
    <w:rsid w:val="002D547D"/>
    <w:rsid w:val="002E0829"/>
    <w:rsid w:val="002E3497"/>
    <w:rsid w:val="002E3DCA"/>
    <w:rsid w:val="002E3FCA"/>
    <w:rsid w:val="002E4A2B"/>
    <w:rsid w:val="002E6750"/>
    <w:rsid w:val="002E6F41"/>
    <w:rsid w:val="002F1288"/>
    <w:rsid w:val="002F3F5B"/>
    <w:rsid w:val="002F57F2"/>
    <w:rsid w:val="00307D89"/>
    <w:rsid w:val="00315981"/>
    <w:rsid w:val="00317F6E"/>
    <w:rsid w:val="00321D12"/>
    <w:rsid w:val="00322672"/>
    <w:rsid w:val="00322F73"/>
    <w:rsid w:val="003308F8"/>
    <w:rsid w:val="0033162E"/>
    <w:rsid w:val="00334C8F"/>
    <w:rsid w:val="00334E4B"/>
    <w:rsid w:val="003428C5"/>
    <w:rsid w:val="003442D9"/>
    <w:rsid w:val="00347522"/>
    <w:rsid w:val="00352495"/>
    <w:rsid w:val="00355DC7"/>
    <w:rsid w:val="00357015"/>
    <w:rsid w:val="00367A3E"/>
    <w:rsid w:val="00371E63"/>
    <w:rsid w:val="00374799"/>
    <w:rsid w:val="003749EF"/>
    <w:rsid w:val="00376414"/>
    <w:rsid w:val="0037775A"/>
    <w:rsid w:val="00384378"/>
    <w:rsid w:val="00387377"/>
    <w:rsid w:val="003936B1"/>
    <w:rsid w:val="00397E03"/>
    <w:rsid w:val="003A1718"/>
    <w:rsid w:val="003A1904"/>
    <w:rsid w:val="003B0C66"/>
    <w:rsid w:val="003B1A81"/>
    <w:rsid w:val="003B36E6"/>
    <w:rsid w:val="003B3999"/>
    <w:rsid w:val="003B555F"/>
    <w:rsid w:val="003B7E32"/>
    <w:rsid w:val="003C0019"/>
    <w:rsid w:val="003C1E4A"/>
    <w:rsid w:val="003C2D60"/>
    <w:rsid w:val="003C3765"/>
    <w:rsid w:val="003C3792"/>
    <w:rsid w:val="003C4B29"/>
    <w:rsid w:val="003D66BD"/>
    <w:rsid w:val="003F5708"/>
    <w:rsid w:val="003F73EF"/>
    <w:rsid w:val="0040098F"/>
    <w:rsid w:val="004034A2"/>
    <w:rsid w:val="00410D08"/>
    <w:rsid w:val="00417812"/>
    <w:rsid w:val="00420E7D"/>
    <w:rsid w:val="0042450B"/>
    <w:rsid w:val="004249B1"/>
    <w:rsid w:val="00435155"/>
    <w:rsid w:val="0044011A"/>
    <w:rsid w:val="00441074"/>
    <w:rsid w:val="004475BD"/>
    <w:rsid w:val="00450EA4"/>
    <w:rsid w:val="00450F74"/>
    <w:rsid w:val="0045411C"/>
    <w:rsid w:val="004612BE"/>
    <w:rsid w:val="00463767"/>
    <w:rsid w:val="00465385"/>
    <w:rsid w:val="00466D54"/>
    <w:rsid w:val="00470894"/>
    <w:rsid w:val="0047677D"/>
    <w:rsid w:val="0048095C"/>
    <w:rsid w:val="004812FB"/>
    <w:rsid w:val="0049161F"/>
    <w:rsid w:val="00491E64"/>
    <w:rsid w:val="004930DB"/>
    <w:rsid w:val="00497E8C"/>
    <w:rsid w:val="004A12F3"/>
    <w:rsid w:val="004A179E"/>
    <w:rsid w:val="004A3C39"/>
    <w:rsid w:val="004A65E6"/>
    <w:rsid w:val="004A7616"/>
    <w:rsid w:val="004B03D5"/>
    <w:rsid w:val="004B3ABD"/>
    <w:rsid w:val="004B6163"/>
    <w:rsid w:val="004B754B"/>
    <w:rsid w:val="004C0895"/>
    <w:rsid w:val="004D081A"/>
    <w:rsid w:val="004D2263"/>
    <w:rsid w:val="004D3304"/>
    <w:rsid w:val="004D3B85"/>
    <w:rsid w:val="004E1A1A"/>
    <w:rsid w:val="004E5758"/>
    <w:rsid w:val="004F487C"/>
    <w:rsid w:val="004F64E9"/>
    <w:rsid w:val="004F6E9C"/>
    <w:rsid w:val="00500B3A"/>
    <w:rsid w:val="00505173"/>
    <w:rsid w:val="0051150C"/>
    <w:rsid w:val="00514775"/>
    <w:rsid w:val="005235B7"/>
    <w:rsid w:val="00525E3E"/>
    <w:rsid w:val="0052760C"/>
    <w:rsid w:val="00533A0D"/>
    <w:rsid w:val="005401B2"/>
    <w:rsid w:val="00551093"/>
    <w:rsid w:val="005638BF"/>
    <w:rsid w:val="005705F2"/>
    <w:rsid w:val="00574505"/>
    <w:rsid w:val="00592823"/>
    <w:rsid w:val="00596CEE"/>
    <w:rsid w:val="00597802"/>
    <w:rsid w:val="00597CA4"/>
    <w:rsid w:val="005A1F72"/>
    <w:rsid w:val="005A2AE6"/>
    <w:rsid w:val="005A3579"/>
    <w:rsid w:val="005A3AFC"/>
    <w:rsid w:val="005A5D73"/>
    <w:rsid w:val="005A72D9"/>
    <w:rsid w:val="005A7328"/>
    <w:rsid w:val="005B1360"/>
    <w:rsid w:val="005B38AE"/>
    <w:rsid w:val="005B40C4"/>
    <w:rsid w:val="005B616D"/>
    <w:rsid w:val="005C56B7"/>
    <w:rsid w:val="005D5DF6"/>
    <w:rsid w:val="005E2790"/>
    <w:rsid w:val="005F7936"/>
    <w:rsid w:val="00623EA1"/>
    <w:rsid w:val="00625C40"/>
    <w:rsid w:val="00633E12"/>
    <w:rsid w:val="0064164C"/>
    <w:rsid w:val="006568A9"/>
    <w:rsid w:val="006620A9"/>
    <w:rsid w:val="00663E97"/>
    <w:rsid w:val="00667AD4"/>
    <w:rsid w:val="00667C08"/>
    <w:rsid w:val="0067153E"/>
    <w:rsid w:val="006716E1"/>
    <w:rsid w:val="006746C5"/>
    <w:rsid w:val="006816FB"/>
    <w:rsid w:val="00692967"/>
    <w:rsid w:val="0069507D"/>
    <w:rsid w:val="0069601D"/>
    <w:rsid w:val="00696B69"/>
    <w:rsid w:val="00696D51"/>
    <w:rsid w:val="006A4107"/>
    <w:rsid w:val="006A4841"/>
    <w:rsid w:val="006A4E29"/>
    <w:rsid w:val="006A5412"/>
    <w:rsid w:val="006B4B94"/>
    <w:rsid w:val="006B4E9D"/>
    <w:rsid w:val="006C3BE5"/>
    <w:rsid w:val="006C4440"/>
    <w:rsid w:val="006E1A73"/>
    <w:rsid w:val="006E4686"/>
    <w:rsid w:val="006F134F"/>
    <w:rsid w:val="00706EB0"/>
    <w:rsid w:val="00707222"/>
    <w:rsid w:val="0071118E"/>
    <w:rsid w:val="007116AC"/>
    <w:rsid w:val="007126F4"/>
    <w:rsid w:val="00731FF5"/>
    <w:rsid w:val="00733295"/>
    <w:rsid w:val="0073361E"/>
    <w:rsid w:val="00735802"/>
    <w:rsid w:val="00737153"/>
    <w:rsid w:val="00740FB3"/>
    <w:rsid w:val="00750DA7"/>
    <w:rsid w:val="00754689"/>
    <w:rsid w:val="00754EB3"/>
    <w:rsid w:val="00764551"/>
    <w:rsid w:val="00775302"/>
    <w:rsid w:val="00783EA1"/>
    <w:rsid w:val="00784FB7"/>
    <w:rsid w:val="007854AB"/>
    <w:rsid w:val="00796B08"/>
    <w:rsid w:val="007A12F3"/>
    <w:rsid w:val="007A4F7B"/>
    <w:rsid w:val="007A7262"/>
    <w:rsid w:val="007B0C29"/>
    <w:rsid w:val="007B778A"/>
    <w:rsid w:val="007E374D"/>
    <w:rsid w:val="007E42B8"/>
    <w:rsid w:val="007F121A"/>
    <w:rsid w:val="007F199B"/>
    <w:rsid w:val="007F2D46"/>
    <w:rsid w:val="007F37C0"/>
    <w:rsid w:val="007F4068"/>
    <w:rsid w:val="00801F8D"/>
    <w:rsid w:val="00802966"/>
    <w:rsid w:val="008148D3"/>
    <w:rsid w:val="00822D46"/>
    <w:rsid w:val="0082715B"/>
    <w:rsid w:val="00831FAC"/>
    <w:rsid w:val="00832746"/>
    <w:rsid w:val="00842C51"/>
    <w:rsid w:val="00843087"/>
    <w:rsid w:val="00846924"/>
    <w:rsid w:val="00850E7E"/>
    <w:rsid w:val="00855B4C"/>
    <w:rsid w:val="0086151A"/>
    <w:rsid w:val="00862425"/>
    <w:rsid w:val="00863E7D"/>
    <w:rsid w:val="00876043"/>
    <w:rsid w:val="00891762"/>
    <w:rsid w:val="00893C11"/>
    <w:rsid w:val="00894ECF"/>
    <w:rsid w:val="008A18A6"/>
    <w:rsid w:val="008A36BE"/>
    <w:rsid w:val="008A543F"/>
    <w:rsid w:val="008A5468"/>
    <w:rsid w:val="008A5AC8"/>
    <w:rsid w:val="008B7CF0"/>
    <w:rsid w:val="008C647D"/>
    <w:rsid w:val="008C6FB2"/>
    <w:rsid w:val="008D0DE0"/>
    <w:rsid w:val="008D1105"/>
    <w:rsid w:val="008D603F"/>
    <w:rsid w:val="008E0964"/>
    <w:rsid w:val="008E7669"/>
    <w:rsid w:val="008F1AE0"/>
    <w:rsid w:val="008F7CA1"/>
    <w:rsid w:val="00906BF4"/>
    <w:rsid w:val="00912232"/>
    <w:rsid w:val="0091373A"/>
    <w:rsid w:val="00914C05"/>
    <w:rsid w:val="009162DD"/>
    <w:rsid w:val="00917031"/>
    <w:rsid w:val="009204B1"/>
    <w:rsid w:val="00921936"/>
    <w:rsid w:val="00923105"/>
    <w:rsid w:val="00932214"/>
    <w:rsid w:val="009333A2"/>
    <w:rsid w:val="00944F3C"/>
    <w:rsid w:val="00952AE0"/>
    <w:rsid w:val="00954CE9"/>
    <w:rsid w:val="009618A5"/>
    <w:rsid w:val="009619F6"/>
    <w:rsid w:val="00961E0A"/>
    <w:rsid w:val="00962329"/>
    <w:rsid w:val="0097326A"/>
    <w:rsid w:val="009769E7"/>
    <w:rsid w:val="00977259"/>
    <w:rsid w:val="00983470"/>
    <w:rsid w:val="009839B1"/>
    <w:rsid w:val="00983C55"/>
    <w:rsid w:val="009873C3"/>
    <w:rsid w:val="009907F8"/>
    <w:rsid w:val="00992424"/>
    <w:rsid w:val="00993666"/>
    <w:rsid w:val="00996AFB"/>
    <w:rsid w:val="009A008D"/>
    <w:rsid w:val="009A72FA"/>
    <w:rsid w:val="009B0AFA"/>
    <w:rsid w:val="009C1506"/>
    <w:rsid w:val="009C2E66"/>
    <w:rsid w:val="009C5B14"/>
    <w:rsid w:val="009D0423"/>
    <w:rsid w:val="009D0A4E"/>
    <w:rsid w:val="009D70F5"/>
    <w:rsid w:val="009D71CB"/>
    <w:rsid w:val="009F3085"/>
    <w:rsid w:val="009F6148"/>
    <w:rsid w:val="009F68BC"/>
    <w:rsid w:val="00A03830"/>
    <w:rsid w:val="00A07250"/>
    <w:rsid w:val="00A11073"/>
    <w:rsid w:val="00A1557E"/>
    <w:rsid w:val="00A15A58"/>
    <w:rsid w:val="00A21C6C"/>
    <w:rsid w:val="00A22C25"/>
    <w:rsid w:val="00A239CD"/>
    <w:rsid w:val="00A32A65"/>
    <w:rsid w:val="00A36C30"/>
    <w:rsid w:val="00A4440F"/>
    <w:rsid w:val="00A51E51"/>
    <w:rsid w:val="00A55286"/>
    <w:rsid w:val="00A61A3D"/>
    <w:rsid w:val="00A67B64"/>
    <w:rsid w:val="00A739D5"/>
    <w:rsid w:val="00A75E39"/>
    <w:rsid w:val="00A83132"/>
    <w:rsid w:val="00A84092"/>
    <w:rsid w:val="00A840AD"/>
    <w:rsid w:val="00A87DA7"/>
    <w:rsid w:val="00AA2A22"/>
    <w:rsid w:val="00AA6F9E"/>
    <w:rsid w:val="00AB0D82"/>
    <w:rsid w:val="00AB59FA"/>
    <w:rsid w:val="00AB6E79"/>
    <w:rsid w:val="00AC1F26"/>
    <w:rsid w:val="00AC2583"/>
    <w:rsid w:val="00AC6626"/>
    <w:rsid w:val="00AD28C1"/>
    <w:rsid w:val="00AD60E8"/>
    <w:rsid w:val="00AE1972"/>
    <w:rsid w:val="00AE5C6F"/>
    <w:rsid w:val="00AE6D0B"/>
    <w:rsid w:val="00AE762E"/>
    <w:rsid w:val="00B05356"/>
    <w:rsid w:val="00B11BCC"/>
    <w:rsid w:val="00B1295B"/>
    <w:rsid w:val="00B24E43"/>
    <w:rsid w:val="00B24EC4"/>
    <w:rsid w:val="00B266C4"/>
    <w:rsid w:val="00B3180A"/>
    <w:rsid w:val="00B321EC"/>
    <w:rsid w:val="00B325C1"/>
    <w:rsid w:val="00B3509B"/>
    <w:rsid w:val="00B40A1E"/>
    <w:rsid w:val="00B42C43"/>
    <w:rsid w:val="00B52862"/>
    <w:rsid w:val="00B54BDB"/>
    <w:rsid w:val="00B61540"/>
    <w:rsid w:val="00B64A9E"/>
    <w:rsid w:val="00B6684E"/>
    <w:rsid w:val="00B7601F"/>
    <w:rsid w:val="00B85BB6"/>
    <w:rsid w:val="00B95D0A"/>
    <w:rsid w:val="00BA4BFA"/>
    <w:rsid w:val="00BA76EE"/>
    <w:rsid w:val="00BB5397"/>
    <w:rsid w:val="00BB7359"/>
    <w:rsid w:val="00BC08CC"/>
    <w:rsid w:val="00BC3072"/>
    <w:rsid w:val="00BC3101"/>
    <w:rsid w:val="00BC512C"/>
    <w:rsid w:val="00BC5EDE"/>
    <w:rsid w:val="00BD2577"/>
    <w:rsid w:val="00BD40BF"/>
    <w:rsid w:val="00BE0E05"/>
    <w:rsid w:val="00BE1F61"/>
    <w:rsid w:val="00BE25EF"/>
    <w:rsid w:val="00BE3281"/>
    <w:rsid w:val="00BE7743"/>
    <w:rsid w:val="00C07276"/>
    <w:rsid w:val="00C149F2"/>
    <w:rsid w:val="00C15B1C"/>
    <w:rsid w:val="00C168FC"/>
    <w:rsid w:val="00C21C24"/>
    <w:rsid w:val="00C236FA"/>
    <w:rsid w:val="00C24570"/>
    <w:rsid w:val="00C25A9E"/>
    <w:rsid w:val="00C25C62"/>
    <w:rsid w:val="00C35A5D"/>
    <w:rsid w:val="00C4502F"/>
    <w:rsid w:val="00C50B95"/>
    <w:rsid w:val="00C539C4"/>
    <w:rsid w:val="00C53CAE"/>
    <w:rsid w:val="00C54EE5"/>
    <w:rsid w:val="00C609D3"/>
    <w:rsid w:val="00C619B2"/>
    <w:rsid w:val="00C72B36"/>
    <w:rsid w:val="00C753B0"/>
    <w:rsid w:val="00C76EDF"/>
    <w:rsid w:val="00C77E54"/>
    <w:rsid w:val="00C8214C"/>
    <w:rsid w:val="00C82D6A"/>
    <w:rsid w:val="00C83CC4"/>
    <w:rsid w:val="00C9534B"/>
    <w:rsid w:val="00C96CA0"/>
    <w:rsid w:val="00CC4CBB"/>
    <w:rsid w:val="00CC62A4"/>
    <w:rsid w:val="00CD49CA"/>
    <w:rsid w:val="00CE080E"/>
    <w:rsid w:val="00CF050D"/>
    <w:rsid w:val="00CF1857"/>
    <w:rsid w:val="00D011BE"/>
    <w:rsid w:val="00D020ED"/>
    <w:rsid w:val="00D114BE"/>
    <w:rsid w:val="00D16D7D"/>
    <w:rsid w:val="00D269B7"/>
    <w:rsid w:val="00D31F19"/>
    <w:rsid w:val="00D32999"/>
    <w:rsid w:val="00D424B4"/>
    <w:rsid w:val="00D47AC0"/>
    <w:rsid w:val="00D54D92"/>
    <w:rsid w:val="00D5571E"/>
    <w:rsid w:val="00D56229"/>
    <w:rsid w:val="00D57CC9"/>
    <w:rsid w:val="00D636C3"/>
    <w:rsid w:val="00D651AB"/>
    <w:rsid w:val="00D76537"/>
    <w:rsid w:val="00D837E4"/>
    <w:rsid w:val="00DA26BD"/>
    <w:rsid w:val="00DB07BF"/>
    <w:rsid w:val="00DB5B8A"/>
    <w:rsid w:val="00DC3189"/>
    <w:rsid w:val="00DC4945"/>
    <w:rsid w:val="00DC5512"/>
    <w:rsid w:val="00DE08C8"/>
    <w:rsid w:val="00DE69D0"/>
    <w:rsid w:val="00DF0EBB"/>
    <w:rsid w:val="00DF1D24"/>
    <w:rsid w:val="00E009E2"/>
    <w:rsid w:val="00E04622"/>
    <w:rsid w:val="00E13CE9"/>
    <w:rsid w:val="00E200D3"/>
    <w:rsid w:val="00E20392"/>
    <w:rsid w:val="00E22C9E"/>
    <w:rsid w:val="00E24FF8"/>
    <w:rsid w:val="00E25698"/>
    <w:rsid w:val="00E3180F"/>
    <w:rsid w:val="00E3777C"/>
    <w:rsid w:val="00E424E7"/>
    <w:rsid w:val="00E438A0"/>
    <w:rsid w:val="00E4408F"/>
    <w:rsid w:val="00E50567"/>
    <w:rsid w:val="00E51252"/>
    <w:rsid w:val="00E5127B"/>
    <w:rsid w:val="00E52905"/>
    <w:rsid w:val="00E55F7B"/>
    <w:rsid w:val="00E61054"/>
    <w:rsid w:val="00E62FFB"/>
    <w:rsid w:val="00E63A01"/>
    <w:rsid w:val="00E64B86"/>
    <w:rsid w:val="00E66A8E"/>
    <w:rsid w:val="00E66DCB"/>
    <w:rsid w:val="00E67131"/>
    <w:rsid w:val="00E70F00"/>
    <w:rsid w:val="00E73880"/>
    <w:rsid w:val="00E7683D"/>
    <w:rsid w:val="00E81F9E"/>
    <w:rsid w:val="00E94467"/>
    <w:rsid w:val="00EB6809"/>
    <w:rsid w:val="00EC3E51"/>
    <w:rsid w:val="00EC3F86"/>
    <w:rsid w:val="00ED3DF6"/>
    <w:rsid w:val="00ED7180"/>
    <w:rsid w:val="00EE212E"/>
    <w:rsid w:val="00EE2877"/>
    <w:rsid w:val="00EE633F"/>
    <w:rsid w:val="00EE7617"/>
    <w:rsid w:val="00EF0384"/>
    <w:rsid w:val="00EF36E1"/>
    <w:rsid w:val="00F00AAE"/>
    <w:rsid w:val="00F019E9"/>
    <w:rsid w:val="00F045EF"/>
    <w:rsid w:val="00F065CD"/>
    <w:rsid w:val="00F069CA"/>
    <w:rsid w:val="00F1300C"/>
    <w:rsid w:val="00F16C06"/>
    <w:rsid w:val="00F17DB3"/>
    <w:rsid w:val="00F212C1"/>
    <w:rsid w:val="00F2422F"/>
    <w:rsid w:val="00F243C2"/>
    <w:rsid w:val="00F26F7A"/>
    <w:rsid w:val="00F348A1"/>
    <w:rsid w:val="00F36983"/>
    <w:rsid w:val="00F37367"/>
    <w:rsid w:val="00F40DDE"/>
    <w:rsid w:val="00F41199"/>
    <w:rsid w:val="00F429DD"/>
    <w:rsid w:val="00F43245"/>
    <w:rsid w:val="00F52308"/>
    <w:rsid w:val="00F54684"/>
    <w:rsid w:val="00F54802"/>
    <w:rsid w:val="00F57EC1"/>
    <w:rsid w:val="00F64F05"/>
    <w:rsid w:val="00F652B4"/>
    <w:rsid w:val="00F709DB"/>
    <w:rsid w:val="00F727BE"/>
    <w:rsid w:val="00F72C12"/>
    <w:rsid w:val="00F761CB"/>
    <w:rsid w:val="00F8143B"/>
    <w:rsid w:val="00F81622"/>
    <w:rsid w:val="00F86A37"/>
    <w:rsid w:val="00F92367"/>
    <w:rsid w:val="00FA0110"/>
    <w:rsid w:val="00FA0507"/>
    <w:rsid w:val="00FA46B2"/>
    <w:rsid w:val="00FA519E"/>
    <w:rsid w:val="00FA7F22"/>
    <w:rsid w:val="00FB5DFB"/>
    <w:rsid w:val="00FC0A23"/>
    <w:rsid w:val="00FC5F88"/>
    <w:rsid w:val="00FC70F7"/>
    <w:rsid w:val="00FC7910"/>
    <w:rsid w:val="00FD1654"/>
    <w:rsid w:val="00FD4900"/>
    <w:rsid w:val="00FD4FF1"/>
    <w:rsid w:val="00FD5CFC"/>
    <w:rsid w:val="00FD6B9A"/>
    <w:rsid w:val="00FE1BBE"/>
    <w:rsid w:val="00FF141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DE"/>
    <w:pPr>
      <w:spacing w:after="200" w:line="276" w:lineRule="auto"/>
    </w:pPr>
    <w:rPr>
      <w:lang w:val="en-US" w:eastAsia="en-US"/>
    </w:rPr>
  </w:style>
  <w:style w:type="paragraph" w:styleId="Heading1">
    <w:name w:val="heading 1"/>
    <w:basedOn w:val="Normal"/>
    <w:next w:val="Normal"/>
    <w:link w:val="Heading1Char"/>
    <w:uiPriority w:val="99"/>
    <w:qFormat/>
    <w:rsid w:val="00F40DDE"/>
    <w:pPr>
      <w:keepNext/>
      <w:keepLines/>
      <w:spacing w:before="480" w:after="0"/>
      <w:outlineLvl w:val="0"/>
    </w:pPr>
    <w:rPr>
      <w:rFonts w:ascii="Cambria" w:eastAsia="Times New Roman" w:hAnsi="Cambria" w:cs="Times New Roman"/>
      <w:b/>
      <w:bCs/>
      <w:color w:val="365F91"/>
      <w:sz w:val="28"/>
      <w:szCs w:val="28"/>
      <w:lang w:eastAsia="ja-JP"/>
    </w:rPr>
  </w:style>
  <w:style w:type="paragraph" w:styleId="Heading2">
    <w:name w:val="heading 2"/>
    <w:basedOn w:val="Normal"/>
    <w:next w:val="Normal"/>
    <w:link w:val="Heading2Char"/>
    <w:uiPriority w:val="99"/>
    <w:qFormat/>
    <w:rsid w:val="00F40DDE"/>
    <w:pPr>
      <w:keepNext/>
      <w:keepLines/>
      <w:spacing w:before="200" w:after="0"/>
      <w:outlineLvl w:val="1"/>
    </w:pPr>
    <w:rPr>
      <w:rFonts w:ascii="Cambria" w:eastAsia="Times New Roman" w:hAnsi="Cambria" w:cs="Times New Roman"/>
      <w:b/>
      <w:bCs/>
      <w:color w:val="4F81BD"/>
      <w:sz w:val="26"/>
      <w:szCs w:val="26"/>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0DDE"/>
    <w:rPr>
      <w:rFonts w:ascii="Cambria" w:hAnsi="Cambria" w:cs="Times New Roman"/>
      <w:b/>
      <w:color w:val="365F91"/>
      <w:sz w:val="28"/>
    </w:rPr>
  </w:style>
  <w:style w:type="character" w:customStyle="1" w:styleId="Heading2Char">
    <w:name w:val="Heading 2 Char"/>
    <w:basedOn w:val="DefaultParagraphFont"/>
    <w:link w:val="Heading2"/>
    <w:uiPriority w:val="99"/>
    <w:locked/>
    <w:rsid w:val="00F40DDE"/>
    <w:rPr>
      <w:rFonts w:ascii="Cambria" w:hAnsi="Cambria" w:cs="Times New Roman"/>
      <w:b/>
      <w:color w:val="4F81BD"/>
      <w:sz w:val="26"/>
    </w:rPr>
  </w:style>
  <w:style w:type="paragraph" w:styleId="BalloonText">
    <w:name w:val="Balloon Text"/>
    <w:basedOn w:val="Normal"/>
    <w:link w:val="BalloonTextChar1"/>
    <w:uiPriority w:val="99"/>
    <w:semiHidden/>
    <w:rsid w:val="00F40DDE"/>
    <w:pPr>
      <w:spacing w:after="0" w:line="240" w:lineRule="auto"/>
    </w:pPr>
    <w:rPr>
      <w:rFonts w:ascii="Lucida Grande" w:hAnsi="Lucida Grande" w:cs="Times New Roman"/>
      <w:sz w:val="18"/>
      <w:szCs w:val="20"/>
      <w:lang w:val="fr-FR" w:eastAsia="fr-FR"/>
    </w:rPr>
  </w:style>
  <w:style w:type="character" w:customStyle="1" w:styleId="BalloonTextChar">
    <w:name w:val="Balloon Text Char"/>
    <w:basedOn w:val="DefaultParagraphFont"/>
    <w:link w:val="BalloonText"/>
    <w:uiPriority w:val="99"/>
    <w:semiHidden/>
    <w:locked/>
    <w:rsid w:val="00F40DDE"/>
    <w:rPr>
      <w:rFonts w:ascii="Lucida Grande" w:hAnsi="Lucida Grande" w:cs="Times New Roman"/>
      <w:sz w:val="18"/>
    </w:rPr>
  </w:style>
  <w:style w:type="paragraph" w:styleId="Header">
    <w:name w:val="header"/>
    <w:basedOn w:val="Normal"/>
    <w:link w:val="HeaderChar"/>
    <w:uiPriority w:val="99"/>
    <w:semiHidden/>
    <w:rsid w:val="00FE1B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E1BBE"/>
    <w:rPr>
      <w:rFonts w:cs="Times New Roman"/>
    </w:rPr>
  </w:style>
  <w:style w:type="paragraph" w:styleId="Footer">
    <w:name w:val="footer"/>
    <w:basedOn w:val="Normal"/>
    <w:link w:val="FooterChar"/>
    <w:uiPriority w:val="99"/>
    <w:rsid w:val="00FE1BB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1BBE"/>
    <w:rPr>
      <w:rFonts w:cs="Times New Roman"/>
    </w:rPr>
  </w:style>
  <w:style w:type="paragraph" w:styleId="ListParagraph">
    <w:name w:val="List Paragraph"/>
    <w:basedOn w:val="Normal"/>
    <w:uiPriority w:val="99"/>
    <w:qFormat/>
    <w:rsid w:val="00F40DDE"/>
    <w:pPr>
      <w:ind w:left="720"/>
    </w:pPr>
  </w:style>
  <w:style w:type="character" w:styleId="CommentReference">
    <w:name w:val="annotation reference"/>
    <w:basedOn w:val="DefaultParagraphFont"/>
    <w:uiPriority w:val="99"/>
    <w:semiHidden/>
    <w:rsid w:val="00F40DDE"/>
    <w:rPr>
      <w:rFonts w:cs="Times New Roman"/>
      <w:sz w:val="18"/>
    </w:rPr>
  </w:style>
  <w:style w:type="paragraph" w:styleId="CommentText">
    <w:name w:val="annotation text"/>
    <w:basedOn w:val="Normal"/>
    <w:link w:val="CommentTextChar"/>
    <w:uiPriority w:val="99"/>
    <w:semiHidden/>
    <w:rsid w:val="00F40DDE"/>
    <w:pPr>
      <w:spacing w:line="240" w:lineRule="auto"/>
    </w:pPr>
    <w:rPr>
      <w:rFonts w:cs="Times New Roman"/>
      <w:sz w:val="24"/>
      <w:szCs w:val="24"/>
      <w:lang w:eastAsia="ja-JP"/>
    </w:rPr>
  </w:style>
  <w:style w:type="character" w:customStyle="1" w:styleId="CommentTextChar">
    <w:name w:val="Comment Text Char"/>
    <w:basedOn w:val="DefaultParagraphFont"/>
    <w:link w:val="CommentText"/>
    <w:uiPriority w:val="99"/>
    <w:semiHidden/>
    <w:locked/>
    <w:rsid w:val="00F40DDE"/>
    <w:rPr>
      <w:rFonts w:cs="Times New Roman"/>
      <w:sz w:val="24"/>
    </w:rPr>
  </w:style>
  <w:style w:type="paragraph" w:styleId="CommentSubject">
    <w:name w:val="annotation subject"/>
    <w:basedOn w:val="CommentText"/>
    <w:next w:val="CommentText"/>
    <w:link w:val="CommentSubjectChar"/>
    <w:uiPriority w:val="99"/>
    <w:semiHidden/>
    <w:rsid w:val="00F40DDE"/>
    <w:rPr>
      <w:b/>
      <w:bCs/>
      <w:sz w:val="20"/>
      <w:szCs w:val="20"/>
    </w:rPr>
  </w:style>
  <w:style w:type="character" w:customStyle="1" w:styleId="CommentSubjectChar">
    <w:name w:val="Comment Subject Char"/>
    <w:basedOn w:val="CommentTextChar"/>
    <w:link w:val="CommentSubject"/>
    <w:uiPriority w:val="99"/>
    <w:semiHidden/>
    <w:locked/>
    <w:rsid w:val="00F40DDE"/>
    <w:rPr>
      <w:b/>
      <w:sz w:val="20"/>
    </w:rPr>
  </w:style>
  <w:style w:type="character" w:customStyle="1" w:styleId="BalloonTextChar1">
    <w:name w:val="Balloon Text Char1"/>
    <w:link w:val="BalloonText"/>
    <w:uiPriority w:val="99"/>
    <w:semiHidden/>
    <w:locked/>
    <w:rsid w:val="00F40DDE"/>
    <w:rPr>
      <w:rFonts w:ascii="Lucida Grande" w:hAnsi="Lucida Grande"/>
      <w:sz w:val="18"/>
    </w:rPr>
  </w:style>
  <w:style w:type="paragraph" w:styleId="TOC1">
    <w:name w:val="toc 1"/>
    <w:basedOn w:val="Normal"/>
    <w:next w:val="Normal"/>
    <w:autoRedefine/>
    <w:uiPriority w:val="99"/>
    <w:semiHidden/>
    <w:rsid w:val="00F40DDE"/>
    <w:pPr>
      <w:spacing w:after="100"/>
    </w:pPr>
  </w:style>
  <w:style w:type="paragraph" w:styleId="NormalWeb">
    <w:name w:val="Normal (Web)"/>
    <w:basedOn w:val="Normal"/>
    <w:uiPriority w:val="99"/>
    <w:rsid w:val="00F40DDE"/>
    <w:pPr>
      <w:spacing w:beforeLines="1" w:afterLines="1" w:line="240" w:lineRule="auto"/>
    </w:pPr>
    <w:rPr>
      <w:rFonts w:ascii="Times" w:hAnsi="Times" w:cs="Times New Roman"/>
      <w:sz w:val="20"/>
      <w:szCs w:val="20"/>
    </w:rPr>
  </w:style>
  <w:style w:type="character" w:customStyle="1" w:styleId="apple-style-span">
    <w:name w:val="apple-style-span"/>
    <w:basedOn w:val="DefaultParagraphFont"/>
    <w:uiPriority w:val="99"/>
    <w:rsid w:val="00F40DDE"/>
    <w:rPr>
      <w:rFonts w:cs="Times New Roman"/>
    </w:rPr>
  </w:style>
  <w:style w:type="character" w:styleId="Emphasis">
    <w:name w:val="Emphasis"/>
    <w:basedOn w:val="DefaultParagraphFont"/>
    <w:uiPriority w:val="99"/>
    <w:qFormat/>
    <w:rsid w:val="00F40DDE"/>
    <w:rPr>
      <w:rFonts w:cs="Times New Roman"/>
      <w:i/>
    </w:rPr>
  </w:style>
  <w:style w:type="character" w:customStyle="1" w:styleId="apple-converted-space">
    <w:name w:val="apple-converted-space"/>
    <w:basedOn w:val="DefaultParagraphFont"/>
    <w:uiPriority w:val="99"/>
    <w:rsid w:val="00F40DDE"/>
    <w:rPr>
      <w:rFonts w:cs="Times New Roman"/>
    </w:rPr>
  </w:style>
</w:styles>
</file>

<file path=word/webSettings.xml><?xml version="1.0" encoding="utf-8"?>
<w:webSettings xmlns:r="http://schemas.openxmlformats.org/officeDocument/2006/relationships" xmlns:w="http://schemas.openxmlformats.org/wordprocessingml/2006/main">
  <w:divs>
    <w:div w:id="2113431439">
      <w:marLeft w:val="0"/>
      <w:marRight w:val="0"/>
      <w:marTop w:val="0"/>
      <w:marBottom w:val="0"/>
      <w:divBdr>
        <w:top w:val="none" w:sz="0" w:space="0" w:color="auto"/>
        <w:left w:val="none" w:sz="0" w:space="0" w:color="auto"/>
        <w:bottom w:val="none" w:sz="0" w:space="0" w:color="auto"/>
        <w:right w:val="none" w:sz="0" w:space="0" w:color="auto"/>
      </w:divBdr>
    </w:div>
    <w:div w:id="2113431442">
      <w:marLeft w:val="0"/>
      <w:marRight w:val="0"/>
      <w:marTop w:val="0"/>
      <w:marBottom w:val="0"/>
      <w:divBdr>
        <w:top w:val="none" w:sz="0" w:space="0" w:color="auto"/>
        <w:left w:val="none" w:sz="0" w:space="0" w:color="auto"/>
        <w:bottom w:val="none" w:sz="0" w:space="0" w:color="auto"/>
        <w:right w:val="none" w:sz="0" w:space="0" w:color="auto"/>
      </w:divBdr>
      <w:divsChild>
        <w:div w:id="2113431470">
          <w:marLeft w:val="1224"/>
          <w:marRight w:val="0"/>
          <w:marTop w:val="67"/>
          <w:marBottom w:val="0"/>
          <w:divBdr>
            <w:top w:val="none" w:sz="0" w:space="0" w:color="auto"/>
            <w:left w:val="none" w:sz="0" w:space="0" w:color="auto"/>
            <w:bottom w:val="none" w:sz="0" w:space="0" w:color="auto"/>
            <w:right w:val="none" w:sz="0" w:space="0" w:color="auto"/>
          </w:divBdr>
        </w:div>
        <w:div w:id="2113431562">
          <w:marLeft w:val="1224"/>
          <w:marRight w:val="0"/>
          <w:marTop w:val="67"/>
          <w:marBottom w:val="0"/>
          <w:divBdr>
            <w:top w:val="none" w:sz="0" w:space="0" w:color="auto"/>
            <w:left w:val="none" w:sz="0" w:space="0" w:color="auto"/>
            <w:bottom w:val="none" w:sz="0" w:space="0" w:color="auto"/>
            <w:right w:val="none" w:sz="0" w:space="0" w:color="auto"/>
          </w:divBdr>
        </w:div>
        <w:div w:id="2113431660">
          <w:marLeft w:val="1224"/>
          <w:marRight w:val="0"/>
          <w:marTop w:val="67"/>
          <w:marBottom w:val="0"/>
          <w:divBdr>
            <w:top w:val="none" w:sz="0" w:space="0" w:color="auto"/>
            <w:left w:val="none" w:sz="0" w:space="0" w:color="auto"/>
            <w:bottom w:val="none" w:sz="0" w:space="0" w:color="auto"/>
            <w:right w:val="none" w:sz="0" w:space="0" w:color="auto"/>
          </w:divBdr>
        </w:div>
      </w:divsChild>
    </w:div>
    <w:div w:id="2113431443">
      <w:marLeft w:val="0"/>
      <w:marRight w:val="0"/>
      <w:marTop w:val="0"/>
      <w:marBottom w:val="0"/>
      <w:divBdr>
        <w:top w:val="none" w:sz="0" w:space="0" w:color="auto"/>
        <w:left w:val="none" w:sz="0" w:space="0" w:color="auto"/>
        <w:bottom w:val="none" w:sz="0" w:space="0" w:color="auto"/>
        <w:right w:val="none" w:sz="0" w:space="0" w:color="auto"/>
      </w:divBdr>
    </w:div>
    <w:div w:id="2113431449">
      <w:marLeft w:val="0"/>
      <w:marRight w:val="0"/>
      <w:marTop w:val="0"/>
      <w:marBottom w:val="0"/>
      <w:divBdr>
        <w:top w:val="none" w:sz="0" w:space="0" w:color="auto"/>
        <w:left w:val="none" w:sz="0" w:space="0" w:color="auto"/>
        <w:bottom w:val="none" w:sz="0" w:space="0" w:color="auto"/>
        <w:right w:val="none" w:sz="0" w:space="0" w:color="auto"/>
      </w:divBdr>
      <w:divsChild>
        <w:div w:id="2113431502">
          <w:marLeft w:val="1224"/>
          <w:marRight w:val="0"/>
          <w:marTop w:val="67"/>
          <w:marBottom w:val="0"/>
          <w:divBdr>
            <w:top w:val="none" w:sz="0" w:space="0" w:color="auto"/>
            <w:left w:val="none" w:sz="0" w:space="0" w:color="auto"/>
            <w:bottom w:val="none" w:sz="0" w:space="0" w:color="auto"/>
            <w:right w:val="none" w:sz="0" w:space="0" w:color="auto"/>
          </w:divBdr>
        </w:div>
        <w:div w:id="2113431575">
          <w:marLeft w:val="1224"/>
          <w:marRight w:val="0"/>
          <w:marTop w:val="67"/>
          <w:marBottom w:val="0"/>
          <w:divBdr>
            <w:top w:val="none" w:sz="0" w:space="0" w:color="auto"/>
            <w:left w:val="none" w:sz="0" w:space="0" w:color="auto"/>
            <w:bottom w:val="none" w:sz="0" w:space="0" w:color="auto"/>
            <w:right w:val="none" w:sz="0" w:space="0" w:color="auto"/>
          </w:divBdr>
        </w:div>
      </w:divsChild>
    </w:div>
    <w:div w:id="2113431450">
      <w:marLeft w:val="0"/>
      <w:marRight w:val="0"/>
      <w:marTop w:val="0"/>
      <w:marBottom w:val="0"/>
      <w:divBdr>
        <w:top w:val="none" w:sz="0" w:space="0" w:color="auto"/>
        <w:left w:val="none" w:sz="0" w:space="0" w:color="auto"/>
        <w:bottom w:val="none" w:sz="0" w:space="0" w:color="auto"/>
        <w:right w:val="none" w:sz="0" w:space="0" w:color="auto"/>
      </w:divBdr>
    </w:div>
    <w:div w:id="2113431451">
      <w:marLeft w:val="0"/>
      <w:marRight w:val="0"/>
      <w:marTop w:val="0"/>
      <w:marBottom w:val="0"/>
      <w:divBdr>
        <w:top w:val="none" w:sz="0" w:space="0" w:color="auto"/>
        <w:left w:val="none" w:sz="0" w:space="0" w:color="auto"/>
        <w:bottom w:val="none" w:sz="0" w:space="0" w:color="auto"/>
        <w:right w:val="none" w:sz="0" w:space="0" w:color="auto"/>
      </w:divBdr>
    </w:div>
    <w:div w:id="2113431452">
      <w:marLeft w:val="0"/>
      <w:marRight w:val="0"/>
      <w:marTop w:val="0"/>
      <w:marBottom w:val="0"/>
      <w:divBdr>
        <w:top w:val="none" w:sz="0" w:space="0" w:color="auto"/>
        <w:left w:val="none" w:sz="0" w:space="0" w:color="auto"/>
        <w:bottom w:val="none" w:sz="0" w:space="0" w:color="auto"/>
        <w:right w:val="none" w:sz="0" w:space="0" w:color="auto"/>
      </w:divBdr>
      <w:divsChild>
        <w:div w:id="2113431564">
          <w:marLeft w:val="1224"/>
          <w:marRight w:val="0"/>
          <w:marTop w:val="67"/>
          <w:marBottom w:val="0"/>
          <w:divBdr>
            <w:top w:val="none" w:sz="0" w:space="0" w:color="auto"/>
            <w:left w:val="none" w:sz="0" w:space="0" w:color="auto"/>
            <w:bottom w:val="none" w:sz="0" w:space="0" w:color="auto"/>
            <w:right w:val="none" w:sz="0" w:space="0" w:color="auto"/>
          </w:divBdr>
        </w:div>
      </w:divsChild>
    </w:div>
    <w:div w:id="2113431453">
      <w:marLeft w:val="0"/>
      <w:marRight w:val="0"/>
      <w:marTop w:val="0"/>
      <w:marBottom w:val="0"/>
      <w:divBdr>
        <w:top w:val="none" w:sz="0" w:space="0" w:color="auto"/>
        <w:left w:val="none" w:sz="0" w:space="0" w:color="auto"/>
        <w:bottom w:val="none" w:sz="0" w:space="0" w:color="auto"/>
        <w:right w:val="none" w:sz="0" w:space="0" w:color="auto"/>
      </w:divBdr>
    </w:div>
    <w:div w:id="2113431458">
      <w:marLeft w:val="0"/>
      <w:marRight w:val="0"/>
      <w:marTop w:val="0"/>
      <w:marBottom w:val="0"/>
      <w:divBdr>
        <w:top w:val="none" w:sz="0" w:space="0" w:color="auto"/>
        <w:left w:val="none" w:sz="0" w:space="0" w:color="auto"/>
        <w:bottom w:val="none" w:sz="0" w:space="0" w:color="auto"/>
        <w:right w:val="none" w:sz="0" w:space="0" w:color="auto"/>
      </w:divBdr>
      <w:divsChild>
        <w:div w:id="2113431459">
          <w:marLeft w:val="806"/>
          <w:marRight w:val="0"/>
          <w:marTop w:val="0"/>
          <w:marBottom w:val="0"/>
          <w:divBdr>
            <w:top w:val="none" w:sz="0" w:space="0" w:color="auto"/>
            <w:left w:val="none" w:sz="0" w:space="0" w:color="auto"/>
            <w:bottom w:val="none" w:sz="0" w:space="0" w:color="auto"/>
            <w:right w:val="none" w:sz="0" w:space="0" w:color="auto"/>
          </w:divBdr>
        </w:div>
        <w:div w:id="2113431473">
          <w:marLeft w:val="806"/>
          <w:marRight w:val="0"/>
          <w:marTop w:val="0"/>
          <w:marBottom w:val="0"/>
          <w:divBdr>
            <w:top w:val="none" w:sz="0" w:space="0" w:color="auto"/>
            <w:left w:val="none" w:sz="0" w:space="0" w:color="auto"/>
            <w:bottom w:val="none" w:sz="0" w:space="0" w:color="auto"/>
            <w:right w:val="none" w:sz="0" w:space="0" w:color="auto"/>
          </w:divBdr>
        </w:div>
        <w:div w:id="2113431558">
          <w:marLeft w:val="806"/>
          <w:marRight w:val="0"/>
          <w:marTop w:val="0"/>
          <w:marBottom w:val="0"/>
          <w:divBdr>
            <w:top w:val="none" w:sz="0" w:space="0" w:color="auto"/>
            <w:left w:val="none" w:sz="0" w:space="0" w:color="auto"/>
            <w:bottom w:val="none" w:sz="0" w:space="0" w:color="auto"/>
            <w:right w:val="none" w:sz="0" w:space="0" w:color="auto"/>
          </w:divBdr>
        </w:div>
        <w:div w:id="2113431566">
          <w:marLeft w:val="806"/>
          <w:marRight w:val="0"/>
          <w:marTop w:val="0"/>
          <w:marBottom w:val="0"/>
          <w:divBdr>
            <w:top w:val="none" w:sz="0" w:space="0" w:color="auto"/>
            <w:left w:val="none" w:sz="0" w:space="0" w:color="auto"/>
            <w:bottom w:val="none" w:sz="0" w:space="0" w:color="auto"/>
            <w:right w:val="none" w:sz="0" w:space="0" w:color="auto"/>
          </w:divBdr>
        </w:div>
        <w:div w:id="2113431568">
          <w:marLeft w:val="806"/>
          <w:marRight w:val="0"/>
          <w:marTop w:val="0"/>
          <w:marBottom w:val="0"/>
          <w:divBdr>
            <w:top w:val="none" w:sz="0" w:space="0" w:color="auto"/>
            <w:left w:val="none" w:sz="0" w:space="0" w:color="auto"/>
            <w:bottom w:val="none" w:sz="0" w:space="0" w:color="auto"/>
            <w:right w:val="none" w:sz="0" w:space="0" w:color="auto"/>
          </w:divBdr>
        </w:div>
      </w:divsChild>
    </w:div>
    <w:div w:id="2113431464">
      <w:marLeft w:val="0"/>
      <w:marRight w:val="0"/>
      <w:marTop w:val="0"/>
      <w:marBottom w:val="0"/>
      <w:divBdr>
        <w:top w:val="none" w:sz="0" w:space="0" w:color="auto"/>
        <w:left w:val="none" w:sz="0" w:space="0" w:color="auto"/>
        <w:bottom w:val="none" w:sz="0" w:space="0" w:color="auto"/>
        <w:right w:val="none" w:sz="0" w:space="0" w:color="auto"/>
      </w:divBdr>
      <w:divsChild>
        <w:div w:id="2113431644">
          <w:marLeft w:val="1224"/>
          <w:marRight w:val="0"/>
          <w:marTop w:val="67"/>
          <w:marBottom w:val="0"/>
          <w:divBdr>
            <w:top w:val="none" w:sz="0" w:space="0" w:color="auto"/>
            <w:left w:val="none" w:sz="0" w:space="0" w:color="auto"/>
            <w:bottom w:val="none" w:sz="0" w:space="0" w:color="auto"/>
            <w:right w:val="none" w:sz="0" w:space="0" w:color="auto"/>
          </w:divBdr>
        </w:div>
      </w:divsChild>
    </w:div>
    <w:div w:id="2113431468">
      <w:marLeft w:val="0"/>
      <w:marRight w:val="0"/>
      <w:marTop w:val="0"/>
      <w:marBottom w:val="0"/>
      <w:divBdr>
        <w:top w:val="none" w:sz="0" w:space="0" w:color="auto"/>
        <w:left w:val="none" w:sz="0" w:space="0" w:color="auto"/>
        <w:bottom w:val="none" w:sz="0" w:space="0" w:color="auto"/>
        <w:right w:val="none" w:sz="0" w:space="0" w:color="auto"/>
      </w:divBdr>
    </w:div>
    <w:div w:id="2113431471">
      <w:marLeft w:val="0"/>
      <w:marRight w:val="0"/>
      <w:marTop w:val="0"/>
      <w:marBottom w:val="0"/>
      <w:divBdr>
        <w:top w:val="none" w:sz="0" w:space="0" w:color="auto"/>
        <w:left w:val="none" w:sz="0" w:space="0" w:color="auto"/>
        <w:bottom w:val="none" w:sz="0" w:space="0" w:color="auto"/>
        <w:right w:val="none" w:sz="0" w:space="0" w:color="auto"/>
      </w:divBdr>
    </w:div>
    <w:div w:id="2113431472">
      <w:marLeft w:val="0"/>
      <w:marRight w:val="0"/>
      <w:marTop w:val="0"/>
      <w:marBottom w:val="0"/>
      <w:divBdr>
        <w:top w:val="none" w:sz="0" w:space="0" w:color="auto"/>
        <w:left w:val="none" w:sz="0" w:space="0" w:color="auto"/>
        <w:bottom w:val="none" w:sz="0" w:space="0" w:color="auto"/>
        <w:right w:val="none" w:sz="0" w:space="0" w:color="auto"/>
      </w:divBdr>
    </w:div>
    <w:div w:id="2113431476">
      <w:marLeft w:val="0"/>
      <w:marRight w:val="0"/>
      <w:marTop w:val="0"/>
      <w:marBottom w:val="0"/>
      <w:divBdr>
        <w:top w:val="none" w:sz="0" w:space="0" w:color="auto"/>
        <w:left w:val="none" w:sz="0" w:space="0" w:color="auto"/>
        <w:bottom w:val="none" w:sz="0" w:space="0" w:color="auto"/>
        <w:right w:val="none" w:sz="0" w:space="0" w:color="auto"/>
      </w:divBdr>
    </w:div>
    <w:div w:id="2113431477">
      <w:marLeft w:val="0"/>
      <w:marRight w:val="0"/>
      <w:marTop w:val="0"/>
      <w:marBottom w:val="0"/>
      <w:divBdr>
        <w:top w:val="none" w:sz="0" w:space="0" w:color="auto"/>
        <w:left w:val="none" w:sz="0" w:space="0" w:color="auto"/>
        <w:bottom w:val="none" w:sz="0" w:space="0" w:color="auto"/>
        <w:right w:val="none" w:sz="0" w:space="0" w:color="auto"/>
      </w:divBdr>
      <w:divsChild>
        <w:div w:id="2113431535">
          <w:marLeft w:val="634"/>
          <w:marRight w:val="0"/>
          <w:marTop w:val="58"/>
          <w:marBottom w:val="0"/>
          <w:divBdr>
            <w:top w:val="none" w:sz="0" w:space="0" w:color="auto"/>
            <w:left w:val="none" w:sz="0" w:space="0" w:color="auto"/>
            <w:bottom w:val="none" w:sz="0" w:space="0" w:color="auto"/>
            <w:right w:val="none" w:sz="0" w:space="0" w:color="auto"/>
          </w:divBdr>
        </w:div>
        <w:div w:id="2113431560">
          <w:marLeft w:val="1526"/>
          <w:marRight w:val="0"/>
          <w:marTop w:val="58"/>
          <w:marBottom w:val="0"/>
          <w:divBdr>
            <w:top w:val="none" w:sz="0" w:space="0" w:color="auto"/>
            <w:left w:val="none" w:sz="0" w:space="0" w:color="auto"/>
            <w:bottom w:val="none" w:sz="0" w:space="0" w:color="auto"/>
            <w:right w:val="none" w:sz="0" w:space="0" w:color="auto"/>
          </w:divBdr>
        </w:div>
        <w:div w:id="2113431573">
          <w:marLeft w:val="634"/>
          <w:marRight w:val="0"/>
          <w:marTop w:val="58"/>
          <w:marBottom w:val="0"/>
          <w:divBdr>
            <w:top w:val="none" w:sz="0" w:space="0" w:color="auto"/>
            <w:left w:val="none" w:sz="0" w:space="0" w:color="auto"/>
            <w:bottom w:val="none" w:sz="0" w:space="0" w:color="auto"/>
            <w:right w:val="none" w:sz="0" w:space="0" w:color="auto"/>
          </w:divBdr>
        </w:div>
        <w:div w:id="2113431640">
          <w:marLeft w:val="634"/>
          <w:marRight w:val="0"/>
          <w:marTop w:val="58"/>
          <w:marBottom w:val="0"/>
          <w:divBdr>
            <w:top w:val="none" w:sz="0" w:space="0" w:color="auto"/>
            <w:left w:val="none" w:sz="0" w:space="0" w:color="auto"/>
            <w:bottom w:val="none" w:sz="0" w:space="0" w:color="auto"/>
            <w:right w:val="none" w:sz="0" w:space="0" w:color="auto"/>
          </w:divBdr>
        </w:div>
        <w:div w:id="2113431662">
          <w:marLeft w:val="634"/>
          <w:marRight w:val="0"/>
          <w:marTop w:val="58"/>
          <w:marBottom w:val="0"/>
          <w:divBdr>
            <w:top w:val="none" w:sz="0" w:space="0" w:color="auto"/>
            <w:left w:val="none" w:sz="0" w:space="0" w:color="auto"/>
            <w:bottom w:val="none" w:sz="0" w:space="0" w:color="auto"/>
            <w:right w:val="none" w:sz="0" w:space="0" w:color="auto"/>
          </w:divBdr>
        </w:div>
        <w:div w:id="2113431682">
          <w:marLeft w:val="1526"/>
          <w:marRight w:val="0"/>
          <w:marTop w:val="58"/>
          <w:marBottom w:val="0"/>
          <w:divBdr>
            <w:top w:val="none" w:sz="0" w:space="0" w:color="auto"/>
            <w:left w:val="none" w:sz="0" w:space="0" w:color="auto"/>
            <w:bottom w:val="none" w:sz="0" w:space="0" w:color="auto"/>
            <w:right w:val="none" w:sz="0" w:space="0" w:color="auto"/>
          </w:divBdr>
        </w:div>
      </w:divsChild>
    </w:div>
    <w:div w:id="2113431483">
      <w:marLeft w:val="0"/>
      <w:marRight w:val="0"/>
      <w:marTop w:val="0"/>
      <w:marBottom w:val="0"/>
      <w:divBdr>
        <w:top w:val="none" w:sz="0" w:space="0" w:color="auto"/>
        <w:left w:val="none" w:sz="0" w:space="0" w:color="auto"/>
        <w:bottom w:val="none" w:sz="0" w:space="0" w:color="auto"/>
        <w:right w:val="none" w:sz="0" w:space="0" w:color="auto"/>
      </w:divBdr>
      <w:divsChild>
        <w:div w:id="2113431523">
          <w:marLeft w:val="1224"/>
          <w:marRight w:val="0"/>
          <w:marTop w:val="67"/>
          <w:marBottom w:val="0"/>
          <w:divBdr>
            <w:top w:val="none" w:sz="0" w:space="0" w:color="auto"/>
            <w:left w:val="none" w:sz="0" w:space="0" w:color="auto"/>
            <w:bottom w:val="none" w:sz="0" w:space="0" w:color="auto"/>
            <w:right w:val="none" w:sz="0" w:space="0" w:color="auto"/>
          </w:divBdr>
        </w:div>
      </w:divsChild>
    </w:div>
    <w:div w:id="2113431486">
      <w:marLeft w:val="0"/>
      <w:marRight w:val="0"/>
      <w:marTop w:val="0"/>
      <w:marBottom w:val="0"/>
      <w:divBdr>
        <w:top w:val="none" w:sz="0" w:space="0" w:color="auto"/>
        <w:left w:val="none" w:sz="0" w:space="0" w:color="auto"/>
        <w:bottom w:val="none" w:sz="0" w:space="0" w:color="auto"/>
        <w:right w:val="none" w:sz="0" w:space="0" w:color="auto"/>
      </w:divBdr>
    </w:div>
    <w:div w:id="2113431487">
      <w:marLeft w:val="0"/>
      <w:marRight w:val="0"/>
      <w:marTop w:val="0"/>
      <w:marBottom w:val="0"/>
      <w:divBdr>
        <w:top w:val="none" w:sz="0" w:space="0" w:color="auto"/>
        <w:left w:val="none" w:sz="0" w:space="0" w:color="auto"/>
        <w:bottom w:val="none" w:sz="0" w:space="0" w:color="auto"/>
        <w:right w:val="none" w:sz="0" w:space="0" w:color="auto"/>
      </w:divBdr>
    </w:div>
    <w:div w:id="2113431488">
      <w:marLeft w:val="0"/>
      <w:marRight w:val="0"/>
      <w:marTop w:val="0"/>
      <w:marBottom w:val="0"/>
      <w:divBdr>
        <w:top w:val="none" w:sz="0" w:space="0" w:color="auto"/>
        <w:left w:val="none" w:sz="0" w:space="0" w:color="auto"/>
        <w:bottom w:val="none" w:sz="0" w:space="0" w:color="auto"/>
        <w:right w:val="none" w:sz="0" w:space="0" w:color="auto"/>
      </w:divBdr>
      <w:divsChild>
        <w:div w:id="2113431600">
          <w:marLeft w:val="1224"/>
          <w:marRight w:val="0"/>
          <w:marTop w:val="67"/>
          <w:marBottom w:val="0"/>
          <w:divBdr>
            <w:top w:val="none" w:sz="0" w:space="0" w:color="auto"/>
            <w:left w:val="none" w:sz="0" w:space="0" w:color="auto"/>
            <w:bottom w:val="none" w:sz="0" w:space="0" w:color="auto"/>
            <w:right w:val="none" w:sz="0" w:space="0" w:color="auto"/>
          </w:divBdr>
        </w:div>
      </w:divsChild>
    </w:div>
    <w:div w:id="2113431489">
      <w:marLeft w:val="0"/>
      <w:marRight w:val="0"/>
      <w:marTop w:val="0"/>
      <w:marBottom w:val="0"/>
      <w:divBdr>
        <w:top w:val="none" w:sz="0" w:space="0" w:color="auto"/>
        <w:left w:val="none" w:sz="0" w:space="0" w:color="auto"/>
        <w:bottom w:val="none" w:sz="0" w:space="0" w:color="auto"/>
        <w:right w:val="none" w:sz="0" w:space="0" w:color="auto"/>
      </w:divBdr>
    </w:div>
    <w:div w:id="2113431494">
      <w:marLeft w:val="0"/>
      <w:marRight w:val="0"/>
      <w:marTop w:val="0"/>
      <w:marBottom w:val="0"/>
      <w:divBdr>
        <w:top w:val="none" w:sz="0" w:space="0" w:color="auto"/>
        <w:left w:val="none" w:sz="0" w:space="0" w:color="auto"/>
        <w:bottom w:val="none" w:sz="0" w:space="0" w:color="auto"/>
        <w:right w:val="none" w:sz="0" w:space="0" w:color="auto"/>
      </w:divBdr>
      <w:divsChild>
        <w:div w:id="2113431474">
          <w:marLeft w:val="1224"/>
          <w:marRight w:val="0"/>
          <w:marTop w:val="67"/>
          <w:marBottom w:val="0"/>
          <w:divBdr>
            <w:top w:val="none" w:sz="0" w:space="0" w:color="auto"/>
            <w:left w:val="none" w:sz="0" w:space="0" w:color="auto"/>
            <w:bottom w:val="none" w:sz="0" w:space="0" w:color="auto"/>
            <w:right w:val="none" w:sz="0" w:space="0" w:color="auto"/>
          </w:divBdr>
        </w:div>
        <w:div w:id="2113431478">
          <w:marLeft w:val="1224"/>
          <w:marRight w:val="0"/>
          <w:marTop w:val="67"/>
          <w:marBottom w:val="0"/>
          <w:divBdr>
            <w:top w:val="none" w:sz="0" w:space="0" w:color="auto"/>
            <w:left w:val="none" w:sz="0" w:space="0" w:color="auto"/>
            <w:bottom w:val="none" w:sz="0" w:space="0" w:color="auto"/>
            <w:right w:val="none" w:sz="0" w:space="0" w:color="auto"/>
          </w:divBdr>
        </w:div>
      </w:divsChild>
    </w:div>
    <w:div w:id="2113431498">
      <w:marLeft w:val="0"/>
      <w:marRight w:val="0"/>
      <w:marTop w:val="0"/>
      <w:marBottom w:val="0"/>
      <w:divBdr>
        <w:top w:val="none" w:sz="0" w:space="0" w:color="auto"/>
        <w:left w:val="none" w:sz="0" w:space="0" w:color="auto"/>
        <w:bottom w:val="none" w:sz="0" w:space="0" w:color="auto"/>
        <w:right w:val="none" w:sz="0" w:space="0" w:color="auto"/>
      </w:divBdr>
      <w:divsChild>
        <w:div w:id="2113431465">
          <w:marLeft w:val="1224"/>
          <w:marRight w:val="0"/>
          <w:marTop w:val="67"/>
          <w:marBottom w:val="0"/>
          <w:divBdr>
            <w:top w:val="none" w:sz="0" w:space="0" w:color="auto"/>
            <w:left w:val="none" w:sz="0" w:space="0" w:color="auto"/>
            <w:bottom w:val="none" w:sz="0" w:space="0" w:color="auto"/>
            <w:right w:val="none" w:sz="0" w:space="0" w:color="auto"/>
          </w:divBdr>
        </w:div>
        <w:div w:id="2113431480">
          <w:marLeft w:val="2117"/>
          <w:marRight w:val="0"/>
          <w:marTop w:val="58"/>
          <w:marBottom w:val="0"/>
          <w:divBdr>
            <w:top w:val="none" w:sz="0" w:space="0" w:color="auto"/>
            <w:left w:val="none" w:sz="0" w:space="0" w:color="auto"/>
            <w:bottom w:val="none" w:sz="0" w:space="0" w:color="auto"/>
            <w:right w:val="none" w:sz="0" w:space="0" w:color="auto"/>
          </w:divBdr>
        </w:div>
        <w:div w:id="2113431525">
          <w:marLeft w:val="2117"/>
          <w:marRight w:val="0"/>
          <w:marTop w:val="58"/>
          <w:marBottom w:val="0"/>
          <w:divBdr>
            <w:top w:val="none" w:sz="0" w:space="0" w:color="auto"/>
            <w:left w:val="none" w:sz="0" w:space="0" w:color="auto"/>
            <w:bottom w:val="none" w:sz="0" w:space="0" w:color="auto"/>
            <w:right w:val="none" w:sz="0" w:space="0" w:color="auto"/>
          </w:divBdr>
        </w:div>
        <w:div w:id="2113431594">
          <w:marLeft w:val="2117"/>
          <w:marRight w:val="0"/>
          <w:marTop w:val="58"/>
          <w:marBottom w:val="0"/>
          <w:divBdr>
            <w:top w:val="none" w:sz="0" w:space="0" w:color="auto"/>
            <w:left w:val="none" w:sz="0" w:space="0" w:color="auto"/>
            <w:bottom w:val="none" w:sz="0" w:space="0" w:color="auto"/>
            <w:right w:val="none" w:sz="0" w:space="0" w:color="auto"/>
          </w:divBdr>
        </w:div>
        <w:div w:id="2113431643">
          <w:marLeft w:val="2117"/>
          <w:marRight w:val="0"/>
          <w:marTop w:val="58"/>
          <w:marBottom w:val="0"/>
          <w:divBdr>
            <w:top w:val="none" w:sz="0" w:space="0" w:color="auto"/>
            <w:left w:val="none" w:sz="0" w:space="0" w:color="auto"/>
            <w:bottom w:val="none" w:sz="0" w:space="0" w:color="auto"/>
            <w:right w:val="none" w:sz="0" w:space="0" w:color="auto"/>
          </w:divBdr>
        </w:div>
        <w:div w:id="2113431649">
          <w:marLeft w:val="2117"/>
          <w:marRight w:val="0"/>
          <w:marTop w:val="58"/>
          <w:marBottom w:val="0"/>
          <w:divBdr>
            <w:top w:val="none" w:sz="0" w:space="0" w:color="auto"/>
            <w:left w:val="none" w:sz="0" w:space="0" w:color="auto"/>
            <w:bottom w:val="none" w:sz="0" w:space="0" w:color="auto"/>
            <w:right w:val="none" w:sz="0" w:space="0" w:color="auto"/>
          </w:divBdr>
        </w:div>
        <w:div w:id="2113431659">
          <w:marLeft w:val="2117"/>
          <w:marRight w:val="0"/>
          <w:marTop w:val="58"/>
          <w:marBottom w:val="0"/>
          <w:divBdr>
            <w:top w:val="none" w:sz="0" w:space="0" w:color="auto"/>
            <w:left w:val="none" w:sz="0" w:space="0" w:color="auto"/>
            <w:bottom w:val="none" w:sz="0" w:space="0" w:color="auto"/>
            <w:right w:val="none" w:sz="0" w:space="0" w:color="auto"/>
          </w:divBdr>
        </w:div>
      </w:divsChild>
    </w:div>
    <w:div w:id="2113431499">
      <w:marLeft w:val="0"/>
      <w:marRight w:val="0"/>
      <w:marTop w:val="0"/>
      <w:marBottom w:val="0"/>
      <w:divBdr>
        <w:top w:val="none" w:sz="0" w:space="0" w:color="auto"/>
        <w:left w:val="none" w:sz="0" w:space="0" w:color="auto"/>
        <w:bottom w:val="none" w:sz="0" w:space="0" w:color="auto"/>
        <w:right w:val="none" w:sz="0" w:space="0" w:color="auto"/>
      </w:divBdr>
      <w:divsChild>
        <w:div w:id="2113431598">
          <w:marLeft w:val="1224"/>
          <w:marRight w:val="0"/>
          <w:marTop w:val="67"/>
          <w:marBottom w:val="0"/>
          <w:divBdr>
            <w:top w:val="none" w:sz="0" w:space="0" w:color="auto"/>
            <w:left w:val="none" w:sz="0" w:space="0" w:color="auto"/>
            <w:bottom w:val="none" w:sz="0" w:space="0" w:color="auto"/>
            <w:right w:val="none" w:sz="0" w:space="0" w:color="auto"/>
          </w:divBdr>
        </w:div>
      </w:divsChild>
    </w:div>
    <w:div w:id="2113431500">
      <w:marLeft w:val="0"/>
      <w:marRight w:val="0"/>
      <w:marTop w:val="0"/>
      <w:marBottom w:val="0"/>
      <w:divBdr>
        <w:top w:val="none" w:sz="0" w:space="0" w:color="auto"/>
        <w:left w:val="none" w:sz="0" w:space="0" w:color="auto"/>
        <w:bottom w:val="none" w:sz="0" w:space="0" w:color="auto"/>
        <w:right w:val="none" w:sz="0" w:space="0" w:color="auto"/>
      </w:divBdr>
      <w:divsChild>
        <w:div w:id="2113431553">
          <w:marLeft w:val="1224"/>
          <w:marRight w:val="0"/>
          <w:marTop w:val="67"/>
          <w:marBottom w:val="0"/>
          <w:divBdr>
            <w:top w:val="none" w:sz="0" w:space="0" w:color="auto"/>
            <w:left w:val="none" w:sz="0" w:space="0" w:color="auto"/>
            <w:bottom w:val="none" w:sz="0" w:space="0" w:color="auto"/>
            <w:right w:val="none" w:sz="0" w:space="0" w:color="auto"/>
          </w:divBdr>
        </w:div>
      </w:divsChild>
    </w:div>
    <w:div w:id="2113431503">
      <w:marLeft w:val="0"/>
      <w:marRight w:val="0"/>
      <w:marTop w:val="0"/>
      <w:marBottom w:val="0"/>
      <w:divBdr>
        <w:top w:val="none" w:sz="0" w:space="0" w:color="auto"/>
        <w:left w:val="none" w:sz="0" w:space="0" w:color="auto"/>
        <w:bottom w:val="none" w:sz="0" w:space="0" w:color="auto"/>
        <w:right w:val="none" w:sz="0" w:space="0" w:color="auto"/>
      </w:divBdr>
    </w:div>
    <w:div w:id="2113431506">
      <w:marLeft w:val="0"/>
      <w:marRight w:val="0"/>
      <w:marTop w:val="0"/>
      <w:marBottom w:val="0"/>
      <w:divBdr>
        <w:top w:val="none" w:sz="0" w:space="0" w:color="auto"/>
        <w:left w:val="none" w:sz="0" w:space="0" w:color="auto"/>
        <w:bottom w:val="none" w:sz="0" w:space="0" w:color="auto"/>
        <w:right w:val="none" w:sz="0" w:space="0" w:color="auto"/>
      </w:divBdr>
      <w:divsChild>
        <w:div w:id="2113431636">
          <w:marLeft w:val="374"/>
          <w:marRight w:val="0"/>
          <w:marTop w:val="0"/>
          <w:marBottom w:val="0"/>
          <w:divBdr>
            <w:top w:val="none" w:sz="0" w:space="0" w:color="auto"/>
            <w:left w:val="none" w:sz="0" w:space="0" w:color="auto"/>
            <w:bottom w:val="none" w:sz="0" w:space="0" w:color="auto"/>
            <w:right w:val="none" w:sz="0" w:space="0" w:color="auto"/>
          </w:divBdr>
        </w:div>
        <w:div w:id="2113431666">
          <w:marLeft w:val="374"/>
          <w:marRight w:val="0"/>
          <w:marTop w:val="0"/>
          <w:marBottom w:val="0"/>
          <w:divBdr>
            <w:top w:val="none" w:sz="0" w:space="0" w:color="auto"/>
            <w:left w:val="none" w:sz="0" w:space="0" w:color="auto"/>
            <w:bottom w:val="none" w:sz="0" w:space="0" w:color="auto"/>
            <w:right w:val="none" w:sz="0" w:space="0" w:color="auto"/>
          </w:divBdr>
        </w:div>
      </w:divsChild>
    </w:div>
    <w:div w:id="2113431507">
      <w:marLeft w:val="0"/>
      <w:marRight w:val="0"/>
      <w:marTop w:val="0"/>
      <w:marBottom w:val="0"/>
      <w:divBdr>
        <w:top w:val="none" w:sz="0" w:space="0" w:color="auto"/>
        <w:left w:val="none" w:sz="0" w:space="0" w:color="auto"/>
        <w:bottom w:val="none" w:sz="0" w:space="0" w:color="auto"/>
        <w:right w:val="none" w:sz="0" w:space="0" w:color="auto"/>
      </w:divBdr>
      <w:divsChild>
        <w:div w:id="2113431456">
          <w:marLeft w:val="1224"/>
          <w:marRight w:val="0"/>
          <w:marTop w:val="67"/>
          <w:marBottom w:val="0"/>
          <w:divBdr>
            <w:top w:val="none" w:sz="0" w:space="0" w:color="auto"/>
            <w:left w:val="none" w:sz="0" w:space="0" w:color="auto"/>
            <w:bottom w:val="none" w:sz="0" w:space="0" w:color="auto"/>
            <w:right w:val="none" w:sz="0" w:space="0" w:color="auto"/>
          </w:divBdr>
        </w:div>
      </w:divsChild>
    </w:div>
    <w:div w:id="2113431509">
      <w:marLeft w:val="0"/>
      <w:marRight w:val="0"/>
      <w:marTop w:val="0"/>
      <w:marBottom w:val="0"/>
      <w:divBdr>
        <w:top w:val="none" w:sz="0" w:space="0" w:color="auto"/>
        <w:left w:val="none" w:sz="0" w:space="0" w:color="auto"/>
        <w:bottom w:val="none" w:sz="0" w:space="0" w:color="auto"/>
        <w:right w:val="none" w:sz="0" w:space="0" w:color="auto"/>
      </w:divBdr>
      <w:divsChild>
        <w:div w:id="2113431524">
          <w:marLeft w:val="1224"/>
          <w:marRight w:val="0"/>
          <w:marTop w:val="67"/>
          <w:marBottom w:val="0"/>
          <w:divBdr>
            <w:top w:val="none" w:sz="0" w:space="0" w:color="auto"/>
            <w:left w:val="none" w:sz="0" w:space="0" w:color="auto"/>
            <w:bottom w:val="none" w:sz="0" w:space="0" w:color="auto"/>
            <w:right w:val="none" w:sz="0" w:space="0" w:color="auto"/>
          </w:divBdr>
        </w:div>
      </w:divsChild>
    </w:div>
    <w:div w:id="2113431511">
      <w:marLeft w:val="0"/>
      <w:marRight w:val="0"/>
      <w:marTop w:val="0"/>
      <w:marBottom w:val="0"/>
      <w:divBdr>
        <w:top w:val="none" w:sz="0" w:space="0" w:color="auto"/>
        <w:left w:val="none" w:sz="0" w:space="0" w:color="auto"/>
        <w:bottom w:val="none" w:sz="0" w:space="0" w:color="auto"/>
        <w:right w:val="none" w:sz="0" w:space="0" w:color="auto"/>
      </w:divBdr>
    </w:div>
    <w:div w:id="2113431514">
      <w:marLeft w:val="0"/>
      <w:marRight w:val="0"/>
      <w:marTop w:val="0"/>
      <w:marBottom w:val="0"/>
      <w:divBdr>
        <w:top w:val="none" w:sz="0" w:space="0" w:color="auto"/>
        <w:left w:val="none" w:sz="0" w:space="0" w:color="auto"/>
        <w:bottom w:val="none" w:sz="0" w:space="0" w:color="auto"/>
        <w:right w:val="none" w:sz="0" w:space="0" w:color="auto"/>
      </w:divBdr>
    </w:div>
    <w:div w:id="2113431515">
      <w:marLeft w:val="0"/>
      <w:marRight w:val="0"/>
      <w:marTop w:val="0"/>
      <w:marBottom w:val="0"/>
      <w:divBdr>
        <w:top w:val="none" w:sz="0" w:space="0" w:color="auto"/>
        <w:left w:val="none" w:sz="0" w:space="0" w:color="auto"/>
        <w:bottom w:val="none" w:sz="0" w:space="0" w:color="auto"/>
        <w:right w:val="none" w:sz="0" w:space="0" w:color="auto"/>
      </w:divBdr>
    </w:div>
    <w:div w:id="2113431516">
      <w:marLeft w:val="0"/>
      <w:marRight w:val="0"/>
      <w:marTop w:val="0"/>
      <w:marBottom w:val="0"/>
      <w:divBdr>
        <w:top w:val="none" w:sz="0" w:space="0" w:color="auto"/>
        <w:left w:val="none" w:sz="0" w:space="0" w:color="auto"/>
        <w:bottom w:val="none" w:sz="0" w:space="0" w:color="auto"/>
        <w:right w:val="none" w:sz="0" w:space="0" w:color="auto"/>
      </w:divBdr>
      <w:divsChild>
        <w:div w:id="2113431609">
          <w:marLeft w:val="1224"/>
          <w:marRight w:val="0"/>
          <w:marTop w:val="67"/>
          <w:marBottom w:val="0"/>
          <w:divBdr>
            <w:top w:val="none" w:sz="0" w:space="0" w:color="auto"/>
            <w:left w:val="none" w:sz="0" w:space="0" w:color="auto"/>
            <w:bottom w:val="none" w:sz="0" w:space="0" w:color="auto"/>
            <w:right w:val="none" w:sz="0" w:space="0" w:color="auto"/>
          </w:divBdr>
        </w:div>
      </w:divsChild>
    </w:div>
    <w:div w:id="2113431519">
      <w:marLeft w:val="0"/>
      <w:marRight w:val="0"/>
      <w:marTop w:val="0"/>
      <w:marBottom w:val="0"/>
      <w:divBdr>
        <w:top w:val="none" w:sz="0" w:space="0" w:color="auto"/>
        <w:left w:val="none" w:sz="0" w:space="0" w:color="auto"/>
        <w:bottom w:val="none" w:sz="0" w:space="0" w:color="auto"/>
        <w:right w:val="none" w:sz="0" w:space="0" w:color="auto"/>
      </w:divBdr>
    </w:div>
    <w:div w:id="2113431520">
      <w:marLeft w:val="0"/>
      <w:marRight w:val="0"/>
      <w:marTop w:val="0"/>
      <w:marBottom w:val="0"/>
      <w:divBdr>
        <w:top w:val="none" w:sz="0" w:space="0" w:color="auto"/>
        <w:left w:val="none" w:sz="0" w:space="0" w:color="auto"/>
        <w:bottom w:val="none" w:sz="0" w:space="0" w:color="auto"/>
        <w:right w:val="none" w:sz="0" w:space="0" w:color="auto"/>
      </w:divBdr>
      <w:divsChild>
        <w:div w:id="2113431544">
          <w:marLeft w:val="1224"/>
          <w:marRight w:val="0"/>
          <w:marTop w:val="67"/>
          <w:marBottom w:val="0"/>
          <w:divBdr>
            <w:top w:val="none" w:sz="0" w:space="0" w:color="auto"/>
            <w:left w:val="none" w:sz="0" w:space="0" w:color="auto"/>
            <w:bottom w:val="none" w:sz="0" w:space="0" w:color="auto"/>
            <w:right w:val="none" w:sz="0" w:space="0" w:color="auto"/>
          </w:divBdr>
        </w:div>
        <w:div w:id="2113431572">
          <w:marLeft w:val="1224"/>
          <w:marRight w:val="0"/>
          <w:marTop w:val="67"/>
          <w:marBottom w:val="0"/>
          <w:divBdr>
            <w:top w:val="none" w:sz="0" w:space="0" w:color="auto"/>
            <w:left w:val="none" w:sz="0" w:space="0" w:color="auto"/>
            <w:bottom w:val="none" w:sz="0" w:space="0" w:color="auto"/>
            <w:right w:val="none" w:sz="0" w:space="0" w:color="auto"/>
          </w:divBdr>
        </w:div>
      </w:divsChild>
    </w:div>
    <w:div w:id="2113431521">
      <w:marLeft w:val="0"/>
      <w:marRight w:val="0"/>
      <w:marTop w:val="0"/>
      <w:marBottom w:val="0"/>
      <w:divBdr>
        <w:top w:val="none" w:sz="0" w:space="0" w:color="auto"/>
        <w:left w:val="none" w:sz="0" w:space="0" w:color="auto"/>
        <w:bottom w:val="none" w:sz="0" w:space="0" w:color="auto"/>
        <w:right w:val="none" w:sz="0" w:space="0" w:color="auto"/>
      </w:divBdr>
      <w:divsChild>
        <w:div w:id="2113431463">
          <w:marLeft w:val="720"/>
          <w:marRight w:val="0"/>
          <w:marTop w:val="0"/>
          <w:marBottom w:val="0"/>
          <w:divBdr>
            <w:top w:val="none" w:sz="0" w:space="0" w:color="auto"/>
            <w:left w:val="none" w:sz="0" w:space="0" w:color="auto"/>
            <w:bottom w:val="none" w:sz="0" w:space="0" w:color="auto"/>
            <w:right w:val="none" w:sz="0" w:space="0" w:color="auto"/>
          </w:divBdr>
        </w:div>
        <w:div w:id="2113431517">
          <w:marLeft w:val="720"/>
          <w:marRight w:val="0"/>
          <w:marTop w:val="0"/>
          <w:marBottom w:val="0"/>
          <w:divBdr>
            <w:top w:val="none" w:sz="0" w:space="0" w:color="auto"/>
            <w:left w:val="none" w:sz="0" w:space="0" w:color="auto"/>
            <w:bottom w:val="none" w:sz="0" w:space="0" w:color="auto"/>
            <w:right w:val="none" w:sz="0" w:space="0" w:color="auto"/>
          </w:divBdr>
        </w:div>
        <w:div w:id="2113431606">
          <w:marLeft w:val="720"/>
          <w:marRight w:val="0"/>
          <w:marTop w:val="0"/>
          <w:marBottom w:val="0"/>
          <w:divBdr>
            <w:top w:val="none" w:sz="0" w:space="0" w:color="auto"/>
            <w:left w:val="none" w:sz="0" w:space="0" w:color="auto"/>
            <w:bottom w:val="none" w:sz="0" w:space="0" w:color="auto"/>
            <w:right w:val="none" w:sz="0" w:space="0" w:color="auto"/>
          </w:divBdr>
        </w:div>
        <w:div w:id="2113431627">
          <w:marLeft w:val="720"/>
          <w:marRight w:val="0"/>
          <w:marTop w:val="0"/>
          <w:marBottom w:val="0"/>
          <w:divBdr>
            <w:top w:val="none" w:sz="0" w:space="0" w:color="auto"/>
            <w:left w:val="none" w:sz="0" w:space="0" w:color="auto"/>
            <w:bottom w:val="none" w:sz="0" w:space="0" w:color="auto"/>
            <w:right w:val="none" w:sz="0" w:space="0" w:color="auto"/>
          </w:divBdr>
        </w:div>
        <w:div w:id="2113431629">
          <w:marLeft w:val="720"/>
          <w:marRight w:val="0"/>
          <w:marTop w:val="0"/>
          <w:marBottom w:val="0"/>
          <w:divBdr>
            <w:top w:val="none" w:sz="0" w:space="0" w:color="auto"/>
            <w:left w:val="none" w:sz="0" w:space="0" w:color="auto"/>
            <w:bottom w:val="none" w:sz="0" w:space="0" w:color="auto"/>
            <w:right w:val="none" w:sz="0" w:space="0" w:color="auto"/>
          </w:divBdr>
        </w:div>
        <w:div w:id="2113431653">
          <w:marLeft w:val="720"/>
          <w:marRight w:val="0"/>
          <w:marTop w:val="0"/>
          <w:marBottom w:val="0"/>
          <w:divBdr>
            <w:top w:val="none" w:sz="0" w:space="0" w:color="auto"/>
            <w:left w:val="none" w:sz="0" w:space="0" w:color="auto"/>
            <w:bottom w:val="none" w:sz="0" w:space="0" w:color="auto"/>
            <w:right w:val="none" w:sz="0" w:space="0" w:color="auto"/>
          </w:divBdr>
        </w:div>
        <w:div w:id="2113431681">
          <w:marLeft w:val="720"/>
          <w:marRight w:val="0"/>
          <w:marTop w:val="0"/>
          <w:marBottom w:val="0"/>
          <w:divBdr>
            <w:top w:val="none" w:sz="0" w:space="0" w:color="auto"/>
            <w:left w:val="none" w:sz="0" w:space="0" w:color="auto"/>
            <w:bottom w:val="none" w:sz="0" w:space="0" w:color="auto"/>
            <w:right w:val="none" w:sz="0" w:space="0" w:color="auto"/>
          </w:divBdr>
        </w:div>
      </w:divsChild>
    </w:div>
    <w:div w:id="2113431522">
      <w:marLeft w:val="0"/>
      <w:marRight w:val="0"/>
      <w:marTop w:val="0"/>
      <w:marBottom w:val="0"/>
      <w:divBdr>
        <w:top w:val="none" w:sz="0" w:space="0" w:color="auto"/>
        <w:left w:val="none" w:sz="0" w:space="0" w:color="auto"/>
        <w:bottom w:val="none" w:sz="0" w:space="0" w:color="auto"/>
        <w:right w:val="none" w:sz="0" w:space="0" w:color="auto"/>
      </w:divBdr>
    </w:div>
    <w:div w:id="2113431528">
      <w:marLeft w:val="0"/>
      <w:marRight w:val="0"/>
      <w:marTop w:val="0"/>
      <w:marBottom w:val="0"/>
      <w:divBdr>
        <w:top w:val="none" w:sz="0" w:space="0" w:color="auto"/>
        <w:left w:val="none" w:sz="0" w:space="0" w:color="auto"/>
        <w:bottom w:val="none" w:sz="0" w:space="0" w:color="auto"/>
        <w:right w:val="none" w:sz="0" w:space="0" w:color="auto"/>
      </w:divBdr>
    </w:div>
    <w:div w:id="2113431532">
      <w:marLeft w:val="0"/>
      <w:marRight w:val="0"/>
      <w:marTop w:val="0"/>
      <w:marBottom w:val="0"/>
      <w:divBdr>
        <w:top w:val="none" w:sz="0" w:space="0" w:color="auto"/>
        <w:left w:val="none" w:sz="0" w:space="0" w:color="auto"/>
        <w:bottom w:val="none" w:sz="0" w:space="0" w:color="auto"/>
        <w:right w:val="none" w:sz="0" w:space="0" w:color="auto"/>
      </w:divBdr>
    </w:div>
    <w:div w:id="2113431540">
      <w:marLeft w:val="0"/>
      <w:marRight w:val="0"/>
      <w:marTop w:val="0"/>
      <w:marBottom w:val="0"/>
      <w:divBdr>
        <w:top w:val="none" w:sz="0" w:space="0" w:color="auto"/>
        <w:left w:val="none" w:sz="0" w:space="0" w:color="auto"/>
        <w:bottom w:val="none" w:sz="0" w:space="0" w:color="auto"/>
        <w:right w:val="none" w:sz="0" w:space="0" w:color="auto"/>
      </w:divBdr>
      <w:divsChild>
        <w:div w:id="2113431491">
          <w:marLeft w:val="1224"/>
          <w:marRight w:val="0"/>
          <w:marTop w:val="67"/>
          <w:marBottom w:val="0"/>
          <w:divBdr>
            <w:top w:val="none" w:sz="0" w:space="0" w:color="auto"/>
            <w:left w:val="none" w:sz="0" w:space="0" w:color="auto"/>
            <w:bottom w:val="none" w:sz="0" w:space="0" w:color="auto"/>
            <w:right w:val="none" w:sz="0" w:space="0" w:color="auto"/>
          </w:divBdr>
        </w:div>
      </w:divsChild>
    </w:div>
    <w:div w:id="2113431543">
      <w:marLeft w:val="0"/>
      <w:marRight w:val="0"/>
      <w:marTop w:val="0"/>
      <w:marBottom w:val="0"/>
      <w:divBdr>
        <w:top w:val="none" w:sz="0" w:space="0" w:color="auto"/>
        <w:left w:val="none" w:sz="0" w:space="0" w:color="auto"/>
        <w:bottom w:val="none" w:sz="0" w:space="0" w:color="auto"/>
        <w:right w:val="none" w:sz="0" w:space="0" w:color="auto"/>
      </w:divBdr>
    </w:div>
    <w:div w:id="2113431546">
      <w:marLeft w:val="0"/>
      <w:marRight w:val="0"/>
      <w:marTop w:val="0"/>
      <w:marBottom w:val="0"/>
      <w:divBdr>
        <w:top w:val="none" w:sz="0" w:space="0" w:color="auto"/>
        <w:left w:val="none" w:sz="0" w:space="0" w:color="auto"/>
        <w:bottom w:val="none" w:sz="0" w:space="0" w:color="auto"/>
        <w:right w:val="none" w:sz="0" w:space="0" w:color="auto"/>
      </w:divBdr>
      <w:divsChild>
        <w:div w:id="2113431565">
          <w:marLeft w:val="1224"/>
          <w:marRight w:val="0"/>
          <w:marTop w:val="67"/>
          <w:marBottom w:val="0"/>
          <w:divBdr>
            <w:top w:val="none" w:sz="0" w:space="0" w:color="auto"/>
            <w:left w:val="none" w:sz="0" w:space="0" w:color="auto"/>
            <w:bottom w:val="none" w:sz="0" w:space="0" w:color="auto"/>
            <w:right w:val="none" w:sz="0" w:space="0" w:color="auto"/>
          </w:divBdr>
        </w:div>
      </w:divsChild>
    </w:div>
    <w:div w:id="2113431551">
      <w:marLeft w:val="0"/>
      <w:marRight w:val="0"/>
      <w:marTop w:val="0"/>
      <w:marBottom w:val="0"/>
      <w:divBdr>
        <w:top w:val="none" w:sz="0" w:space="0" w:color="auto"/>
        <w:left w:val="none" w:sz="0" w:space="0" w:color="auto"/>
        <w:bottom w:val="none" w:sz="0" w:space="0" w:color="auto"/>
        <w:right w:val="none" w:sz="0" w:space="0" w:color="auto"/>
      </w:divBdr>
    </w:div>
    <w:div w:id="2113431552">
      <w:marLeft w:val="0"/>
      <w:marRight w:val="0"/>
      <w:marTop w:val="0"/>
      <w:marBottom w:val="0"/>
      <w:divBdr>
        <w:top w:val="none" w:sz="0" w:space="0" w:color="auto"/>
        <w:left w:val="none" w:sz="0" w:space="0" w:color="auto"/>
        <w:bottom w:val="none" w:sz="0" w:space="0" w:color="auto"/>
        <w:right w:val="none" w:sz="0" w:space="0" w:color="auto"/>
      </w:divBdr>
      <w:divsChild>
        <w:div w:id="2113431440">
          <w:marLeft w:val="360"/>
          <w:marRight w:val="0"/>
          <w:marTop w:val="0"/>
          <w:marBottom w:val="0"/>
          <w:divBdr>
            <w:top w:val="none" w:sz="0" w:space="0" w:color="auto"/>
            <w:left w:val="none" w:sz="0" w:space="0" w:color="auto"/>
            <w:bottom w:val="none" w:sz="0" w:space="0" w:color="auto"/>
            <w:right w:val="none" w:sz="0" w:space="0" w:color="auto"/>
          </w:divBdr>
        </w:div>
        <w:div w:id="2113431441">
          <w:marLeft w:val="360"/>
          <w:marRight w:val="0"/>
          <w:marTop w:val="0"/>
          <w:marBottom w:val="0"/>
          <w:divBdr>
            <w:top w:val="none" w:sz="0" w:space="0" w:color="auto"/>
            <w:left w:val="none" w:sz="0" w:space="0" w:color="auto"/>
            <w:bottom w:val="none" w:sz="0" w:space="0" w:color="auto"/>
            <w:right w:val="none" w:sz="0" w:space="0" w:color="auto"/>
          </w:divBdr>
        </w:div>
        <w:div w:id="2113431457">
          <w:marLeft w:val="360"/>
          <w:marRight w:val="0"/>
          <w:marTop w:val="0"/>
          <w:marBottom w:val="0"/>
          <w:divBdr>
            <w:top w:val="none" w:sz="0" w:space="0" w:color="auto"/>
            <w:left w:val="none" w:sz="0" w:space="0" w:color="auto"/>
            <w:bottom w:val="none" w:sz="0" w:space="0" w:color="auto"/>
            <w:right w:val="none" w:sz="0" w:space="0" w:color="auto"/>
          </w:divBdr>
        </w:div>
        <w:div w:id="2113431466">
          <w:marLeft w:val="360"/>
          <w:marRight w:val="0"/>
          <w:marTop w:val="0"/>
          <w:marBottom w:val="0"/>
          <w:divBdr>
            <w:top w:val="none" w:sz="0" w:space="0" w:color="auto"/>
            <w:left w:val="none" w:sz="0" w:space="0" w:color="auto"/>
            <w:bottom w:val="none" w:sz="0" w:space="0" w:color="auto"/>
            <w:right w:val="none" w:sz="0" w:space="0" w:color="auto"/>
          </w:divBdr>
        </w:div>
        <w:div w:id="2113431467">
          <w:marLeft w:val="360"/>
          <w:marRight w:val="0"/>
          <w:marTop w:val="0"/>
          <w:marBottom w:val="0"/>
          <w:divBdr>
            <w:top w:val="none" w:sz="0" w:space="0" w:color="auto"/>
            <w:left w:val="none" w:sz="0" w:space="0" w:color="auto"/>
            <w:bottom w:val="none" w:sz="0" w:space="0" w:color="auto"/>
            <w:right w:val="none" w:sz="0" w:space="0" w:color="auto"/>
          </w:divBdr>
        </w:div>
        <w:div w:id="2113431490">
          <w:marLeft w:val="360"/>
          <w:marRight w:val="0"/>
          <w:marTop w:val="0"/>
          <w:marBottom w:val="0"/>
          <w:divBdr>
            <w:top w:val="none" w:sz="0" w:space="0" w:color="auto"/>
            <w:left w:val="none" w:sz="0" w:space="0" w:color="auto"/>
            <w:bottom w:val="none" w:sz="0" w:space="0" w:color="auto"/>
            <w:right w:val="none" w:sz="0" w:space="0" w:color="auto"/>
          </w:divBdr>
        </w:div>
        <w:div w:id="2113431508">
          <w:marLeft w:val="360"/>
          <w:marRight w:val="0"/>
          <w:marTop w:val="0"/>
          <w:marBottom w:val="0"/>
          <w:divBdr>
            <w:top w:val="none" w:sz="0" w:space="0" w:color="auto"/>
            <w:left w:val="none" w:sz="0" w:space="0" w:color="auto"/>
            <w:bottom w:val="none" w:sz="0" w:space="0" w:color="auto"/>
            <w:right w:val="none" w:sz="0" w:space="0" w:color="auto"/>
          </w:divBdr>
        </w:div>
        <w:div w:id="2113431512">
          <w:marLeft w:val="360"/>
          <w:marRight w:val="0"/>
          <w:marTop w:val="0"/>
          <w:marBottom w:val="0"/>
          <w:divBdr>
            <w:top w:val="none" w:sz="0" w:space="0" w:color="auto"/>
            <w:left w:val="none" w:sz="0" w:space="0" w:color="auto"/>
            <w:bottom w:val="none" w:sz="0" w:space="0" w:color="auto"/>
            <w:right w:val="none" w:sz="0" w:space="0" w:color="auto"/>
          </w:divBdr>
        </w:div>
        <w:div w:id="2113431537">
          <w:marLeft w:val="360"/>
          <w:marRight w:val="0"/>
          <w:marTop w:val="0"/>
          <w:marBottom w:val="0"/>
          <w:divBdr>
            <w:top w:val="none" w:sz="0" w:space="0" w:color="auto"/>
            <w:left w:val="none" w:sz="0" w:space="0" w:color="auto"/>
            <w:bottom w:val="none" w:sz="0" w:space="0" w:color="auto"/>
            <w:right w:val="none" w:sz="0" w:space="0" w:color="auto"/>
          </w:divBdr>
        </w:div>
        <w:div w:id="2113431549">
          <w:marLeft w:val="360"/>
          <w:marRight w:val="0"/>
          <w:marTop w:val="0"/>
          <w:marBottom w:val="0"/>
          <w:divBdr>
            <w:top w:val="none" w:sz="0" w:space="0" w:color="auto"/>
            <w:left w:val="none" w:sz="0" w:space="0" w:color="auto"/>
            <w:bottom w:val="none" w:sz="0" w:space="0" w:color="auto"/>
            <w:right w:val="none" w:sz="0" w:space="0" w:color="auto"/>
          </w:divBdr>
        </w:div>
        <w:div w:id="2113431583">
          <w:marLeft w:val="360"/>
          <w:marRight w:val="0"/>
          <w:marTop w:val="0"/>
          <w:marBottom w:val="0"/>
          <w:divBdr>
            <w:top w:val="none" w:sz="0" w:space="0" w:color="auto"/>
            <w:left w:val="none" w:sz="0" w:space="0" w:color="auto"/>
            <w:bottom w:val="none" w:sz="0" w:space="0" w:color="auto"/>
            <w:right w:val="none" w:sz="0" w:space="0" w:color="auto"/>
          </w:divBdr>
        </w:div>
        <w:div w:id="2113431584">
          <w:marLeft w:val="360"/>
          <w:marRight w:val="0"/>
          <w:marTop w:val="0"/>
          <w:marBottom w:val="0"/>
          <w:divBdr>
            <w:top w:val="none" w:sz="0" w:space="0" w:color="auto"/>
            <w:left w:val="none" w:sz="0" w:space="0" w:color="auto"/>
            <w:bottom w:val="none" w:sz="0" w:space="0" w:color="auto"/>
            <w:right w:val="none" w:sz="0" w:space="0" w:color="auto"/>
          </w:divBdr>
        </w:div>
        <w:div w:id="2113431587">
          <w:marLeft w:val="360"/>
          <w:marRight w:val="0"/>
          <w:marTop w:val="0"/>
          <w:marBottom w:val="0"/>
          <w:divBdr>
            <w:top w:val="none" w:sz="0" w:space="0" w:color="auto"/>
            <w:left w:val="none" w:sz="0" w:space="0" w:color="auto"/>
            <w:bottom w:val="none" w:sz="0" w:space="0" w:color="auto"/>
            <w:right w:val="none" w:sz="0" w:space="0" w:color="auto"/>
          </w:divBdr>
        </w:div>
        <w:div w:id="2113431597">
          <w:marLeft w:val="360"/>
          <w:marRight w:val="0"/>
          <w:marTop w:val="0"/>
          <w:marBottom w:val="0"/>
          <w:divBdr>
            <w:top w:val="none" w:sz="0" w:space="0" w:color="auto"/>
            <w:left w:val="none" w:sz="0" w:space="0" w:color="auto"/>
            <w:bottom w:val="none" w:sz="0" w:space="0" w:color="auto"/>
            <w:right w:val="none" w:sz="0" w:space="0" w:color="auto"/>
          </w:divBdr>
        </w:div>
        <w:div w:id="2113431623">
          <w:marLeft w:val="360"/>
          <w:marRight w:val="0"/>
          <w:marTop w:val="0"/>
          <w:marBottom w:val="0"/>
          <w:divBdr>
            <w:top w:val="none" w:sz="0" w:space="0" w:color="auto"/>
            <w:left w:val="none" w:sz="0" w:space="0" w:color="auto"/>
            <w:bottom w:val="none" w:sz="0" w:space="0" w:color="auto"/>
            <w:right w:val="none" w:sz="0" w:space="0" w:color="auto"/>
          </w:divBdr>
        </w:div>
        <w:div w:id="2113431634">
          <w:marLeft w:val="360"/>
          <w:marRight w:val="0"/>
          <w:marTop w:val="0"/>
          <w:marBottom w:val="0"/>
          <w:divBdr>
            <w:top w:val="none" w:sz="0" w:space="0" w:color="auto"/>
            <w:left w:val="none" w:sz="0" w:space="0" w:color="auto"/>
            <w:bottom w:val="none" w:sz="0" w:space="0" w:color="auto"/>
            <w:right w:val="none" w:sz="0" w:space="0" w:color="auto"/>
          </w:divBdr>
        </w:div>
      </w:divsChild>
    </w:div>
    <w:div w:id="2113431555">
      <w:marLeft w:val="0"/>
      <w:marRight w:val="0"/>
      <w:marTop w:val="0"/>
      <w:marBottom w:val="0"/>
      <w:divBdr>
        <w:top w:val="none" w:sz="0" w:space="0" w:color="auto"/>
        <w:left w:val="none" w:sz="0" w:space="0" w:color="auto"/>
        <w:bottom w:val="none" w:sz="0" w:space="0" w:color="auto"/>
        <w:right w:val="none" w:sz="0" w:space="0" w:color="auto"/>
      </w:divBdr>
      <w:divsChild>
        <w:div w:id="2113431445">
          <w:marLeft w:val="360"/>
          <w:marRight w:val="0"/>
          <w:marTop w:val="0"/>
          <w:marBottom w:val="0"/>
          <w:divBdr>
            <w:top w:val="none" w:sz="0" w:space="0" w:color="auto"/>
            <w:left w:val="none" w:sz="0" w:space="0" w:color="auto"/>
            <w:bottom w:val="none" w:sz="0" w:space="0" w:color="auto"/>
            <w:right w:val="none" w:sz="0" w:space="0" w:color="auto"/>
          </w:divBdr>
        </w:div>
        <w:div w:id="2113431446">
          <w:marLeft w:val="360"/>
          <w:marRight w:val="0"/>
          <w:marTop w:val="0"/>
          <w:marBottom w:val="0"/>
          <w:divBdr>
            <w:top w:val="none" w:sz="0" w:space="0" w:color="auto"/>
            <w:left w:val="none" w:sz="0" w:space="0" w:color="auto"/>
            <w:bottom w:val="none" w:sz="0" w:space="0" w:color="auto"/>
            <w:right w:val="none" w:sz="0" w:space="0" w:color="auto"/>
          </w:divBdr>
        </w:div>
        <w:div w:id="2113431455">
          <w:marLeft w:val="360"/>
          <w:marRight w:val="0"/>
          <w:marTop w:val="0"/>
          <w:marBottom w:val="0"/>
          <w:divBdr>
            <w:top w:val="none" w:sz="0" w:space="0" w:color="auto"/>
            <w:left w:val="none" w:sz="0" w:space="0" w:color="auto"/>
            <w:bottom w:val="none" w:sz="0" w:space="0" w:color="auto"/>
            <w:right w:val="none" w:sz="0" w:space="0" w:color="auto"/>
          </w:divBdr>
        </w:div>
        <w:div w:id="2113431481">
          <w:marLeft w:val="360"/>
          <w:marRight w:val="0"/>
          <w:marTop w:val="0"/>
          <w:marBottom w:val="0"/>
          <w:divBdr>
            <w:top w:val="none" w:sz="0" w:space="0" w:color="auto"/>
            <w:left w:val="none" w:sz="0" w:space="0" w:color="auto"/>
            <w:bottom w:val="none" w:sz="0" w:space="0" w:color="auto"/>
            <w:right w:val="none" w:sz="0" w:space="0" w:color="auto"/>
          </w:divBdr>
        </w:div>
        <w:div w:id="2113431485">
          <w:marLeft w:val="360"/>
          <w:marRight w:val="0"/>
          <w:marTop w:val="0"/>
          <w:marBottom w:val="0"/>
          <w:divBdr>
            <w:top w:val="none" w:sz="0" w:space="0" w:color="auto"/>
            <w:left w:val="none" w:sz="0" w:space="0" w:color="auto"/>
            <w:bottom w:val="none" w:sz="0" w:space="0" w:color="auto"/>
            <w:right w:val="none" w:sz="0" w:space="0" w:color="auto"/>
          </w:divBdr>
        </w:div>
        <w:div w:id="2113431513">
          <w:marLeft w:val="360"/>
          <w:marRight w:val="0"/>
          <w:marTop w:val="0"/>
          <w:marBottom w:val="0"/>
          <w:divBdr>
            <w:top w:val="none" w:sz="0" w:space="0" w:color="auto"/>
            <w:left w:val="none" w:sz="0" w:space="0" w:color="auto"/>
            <w:bottom w:val="none" w:sz="0" w:space="0" w:color="auto"/>
            <w:right w:val="none" w:sz="0" w:space="0" w:color="auto"/>
          </w:divBdr>
        </w:div>
        <w:div w:id="2113431542">
          <w:marLeft w:val="360"/>
          <w:marRight w:val="0"/>
          <w:marTop w:val="0"/>
          <w:marBottom w:val="0"/>
          <w:divBdr>
            <w:top w:val="none" w:sz="0" w:space="0" w:color="auto"/>
            <w:left w:val="none" w:sz="0" w:space="0" w:color="auto"/>
            <w:bottom w:val="none" w:sz="0" w:space="0" w:color="auto"/>
            <w:right w:val="none" w:sz="0" w:space="0" w:color="auto"/>
          </w:divBdr>
        </w:div>
        <w:div w:id="2113431547">
          <w:marLeft w:val="360"/>
          <w:marRight w:val="0"/>
          <w:marTop w:val="0"/>
          <w:marBottom w:val="0"/>
          <w:divBdr>
            <w:top w:val="none" w:sz="0" w:space="0" w:color="auto"/>
            <w:left w:val="none" w:sz="0" w:space="0" w:color="auto"/>
            <w:bottom w:val="none" w:sz="0" w:space="0" w:color="auto"/>
            <w:right w:val="none" w:sz="0" w:space="0" w:color="auto"/>
          </w:divBdr>
        </w:div>
        <w:div w:id="2113431561">
          <w:marLeft w:val="360"/>
          <w:marRight w:val="0"/>
          <w:marTop w:val="0"/>
          <w:marBottom w:val="0"/>
          <w:divBdr>
            <w:top w:val="none" w:sz="0" w:space="0" w:color="auto"/>
            <w:left w:val="none" w:sz="0" w:space="0" w:color="auto"/>
            <w:bottom w:val="none" w:sz="0" w:space="0" w:color="auto"/>
            <w:right w:val="none" w:sz="0" w:space="0" w:color="auto"/>
          </w:divBdr>
        </w:div>
        <w:div w:id="2113431581">
          <w:marLeft w:val="360"/>
          <w:marRight w:val="0"/>
          <w:marTop w:val="0"/>
          <w:marBottom w:val="0"/>
          <w:divBdr>
            <w:top w:val="none" w:sz="0" w:space="0" w:color="auto"/>
            <w:left w:val="none" w:sz="0" w:space="0" w:color="auto"/>
            <w:bottom w:val="none" w:sz="0" w:space="0" w:color="auto"/>
            <w:right w:val="none" w:sz="0" w:space="0" w:color="auto"/>
          </w:divBdr>
        </w:div>
        <w:div w:id="2113431603">
          <w:marLeft w:val="360"/>
          <w:marRight w:val="0"/>
          <w:marTop w:val="0"/>
          <w:marBottom w:val="0"/>
          <w:divBdr>
            <w:top w:val="none" w:sz="0" w:space="0" w:color="auto"/>
            <w:left w:val="none" w:sz="0" w:space="0" w:color="auto"/>
            <w:bottom w:val="none" w:sz="0" w:space="0" w:color="auto"/>
            <w:right w:val="none" w:sz="0" w:space="0" w:color="auto"/>
          </w:divBdr>
        </w:div>
        <w:div w:id="2113431607">
          <w:marLeft w:val="360"/>
          <w:marRight w:val="0"/>
          <w:marTop w:val="0"/>
          <w:marBottom w:val="0"/>
          <w:divBdr>
            <w:top w:val="none" w:sz="0" w:space="0" w:color="auto"/>
            <w:left w:val="none" w:sz="0" w:space="0" w:color="auto"/>
            <w:bottom w:val="none" w:sz="0" w:space="0" w:color="auto"/>
            <w:right w:val="none" w:sz="0" w:space="0" w:color="auto"/>
          </w:divBdr>
        </w:div>
        <w:div w:id="2113431673">
          <w:marLeft w:val="360"/>
          <w:marRight w:val="0"/>
          <w:marTop w:val="0"/>
          <w:marBottom w:val="0"/>
          <w:divBdr>
            <w:top w:val="none" w:sz="0" w:space="0" w:color="auto"/>
            <w:left w:val="none" w:sz="0" w:space="0" w:color="auto"/>
            <w:bottom w:val="none" w:sz="0" w:space="0" w:color="auto"/>
            <w:right w:val="none" w:sz="0" w:space="0" w:color="auto"/>
          </w:divBdr>
        </w:div>
        <w:div w:id="2113431677">
          <w:marLeft w:val="360"/>
          <w:marRight w:val="0"/>
          <w:marTop w:val="0"/>
          <w:marBottom w:val="0"/>
          <w:divBdr>
            <w:top w:val="none" w:sz="0" w:space="0" w:color="auto"/>
            <w:left w:val="none" w:sz="0" w:space="0" w:color="auto"/>
            <w:bottom w:val="none" w:sz="0" w:space="0" w:color="auto"/>
            <w:right w:val="none" w:sz="0" w:space="0" w:color="auto"/>
          </w:divBdr>
        </w:div>
        <w:div w:id="2113431684">
          <w:marLeft w:val="360"/>
          <w:marRight w:val="0"/>
          <w:marTop w:val="0"/>
          <w:marBottom w:val="0"/>
          <w:divBdr>
            <w:top w:val="none" w:sz="0" w:space="0" w:color="auto"/>
            <w:left w:val="none" w:sz="0" w:space="0" w:color="auto"/>
            <w:bottom w:val="none" w:sz="0" w:space="0" w:color="auto"/>
            <w:right w:val="none" w:sz="0" w:space="0" w:color="auto"/>
          </w:divBdr>
        </w:div>
        <w:div w:id="2113431688">
          <w:marLeft w:val="360"/>
          <w:marRight w:val="0"/>
          <w:marTop w:val="0"/>
          <w:marBottom w:val="0"/>
          <w:divBdr>
            <w:top w:val="none" w:sz="0" w:space="0" w:color="auto"/>
            <w:left w:val="none" w:sz="0" w:space="0" w:color="auto"/>
            <w:bottom w:val="none" w:sz="0" w:space="0" w:color="auto"/>
            <w:right w:val="none" w:sz="0" w:space="0" w:color="auto"/>
          </w:divBdr>
        </w:div>
      </w:divsChild>
    </w:div>
    <w:div w:id="2113431556">
      <w:marLeft w:val="0"/>
      <w:marRight w:val="0"/>
      <w:marTop w:val="0"/>
      <w:marBottom w:val="0"/>
      <w:divBdr>
        <w:top w:val="none" w:sz="0" w:space="0" w:color="auto"/>
        <w:left w:val="none" w:sz="0" w:space="0" w:color="auto"/>
        <w:bottom w:val="none" w:sz="0" w:space="0" w:color="auto"/>
        <w:right w:val="none" w:sz="0" w:space="0" w:color="auto"/>
      </w:divBdr>
      <w:divsChild>
        <w:div w:id="2113431496">
          <w:marLeft w:val="1224"/>
          <w:marRight w:val="0"/>
          <w:marTop w:val="67"/>
          <w:marBottom w:val="0"/>
          <w:divBdr>
            <w:top w:val="none" w:sz="0" w:space="0" w:color="auto"/>
            <w:left w:val="none" w:sz="0" w:space="0" w:color="auto"/>
            <w:bottom w:val="none" w:sz="0" w:space="0" w:color="auto"/>
            <w:right w:val="none" w:sz="0" w:space="0" w:color="auto"/>
          </w:divBdr>
        </w:div>
      </w:divsChild>
    </w:div>
    <w:div w:id="2113431569">
      <w:marLeft w:val="0"/>
      <w:marRight w:val="0"/>
      <w:marTop w:val="0"/>
      <w:marBottom w:val="0"/>
      <w:divBdr>
        <w:top w:val="none" w:sz="0" w:space="0" w:color="auto"/>
        <w:left w:val="none" w:sz="0" w:space="0" w:color="auto"/>
        <w:bottom w:val="none" w:sz="0" w:space="0" w:color="auto"/>
        <w:right w:val="none" w:sz="0" w:space="0" w:color="auto"/>
      </w:divBdr>
      <w:divsChild>
        <w:div w:id="2113431645">
          <w:marLeft w:val="1224"/>
          <w:marRight w:val="0"/>
          <w:marTop w:val="67"/>
          <w:marBottom w:val="0"/>
          <w:divBdr>
            <w:top w:val="none" w:sz="0" w:space="0" w:color="auto"/>
            <w:left w:val="none" w:sz="0" w:space="0" w:color="auto"/>
            <w:bottom w:val="none" w:sz="0" w:space="0" w:color="auto"/>
            <w:right w:val="none" w:sz="0" w:space="0" w:color="auto"/>
          </w:divBdr>
        </w:div>
      </w:divsChild>
    </w:div>
    <w:div w:id="2113431571">
      <w:marLeft w:val="0"/>
      <w:marRight w:val="0"/>
      <w:marTop w:val="0"/>
      <w:marBottom w:val="0"/>
      <w:divBdr>
        <w:top w:val="none" w:sz="0" w:space="0" w:color="auto"/>
        <w:left w:val="none" w:sz="0" w:space="0" w:color="auto"/>
        <w:bottom w:val="none" w:sz="0" w:space="0" w:color="auto"/>
        <w:right w:val="none" w:sz="0" w:space="0" w:color="auto"/>
      </w:divBdr>
    </w:div>
    <w:div w:id="2113431576">
      <w:marLeft w:val="0"/>
      <w:marRight w:val="0"/>
      <w:marTop w:val="0"/>
      <w:marBottom w:val="0"/>
      <w:divBdr>
        <w:top w:val="none" w:sz="0" w:space="0" w:color="auto"/>
        <w:left w:val="none" w:sz="0" w:space="0" w:color="auto"/>
        <w:bottom w:val="none" w:sz="0" w:space="0" w:color="auto"/>
        <w:right w:val="none" w:sz="0" w:space="0" w:color="auto"/>
      </w:divBdr>
    </w:div>
    <w:div w:id="2113431577">
      <w:marLeft w:val="0"/>
      <w:marRight w:val="0"/>
      <w:marTop w:val="0"/>
      <w:marBottom w:val="0"/>
      <w:divBdr>
        <w:top w:val="none" w:sz="0" w:space="0" w:color="auto"/>
        <w:left w:val="none" w:sz="0" w:space="0" w:color="auto"/>
        <w:bottom w:val="none" w:sz="0" w:space="0" w:color="auto"/>
        <w:right w:val="none" w:sz="0" w:space="0" w:color="auto"/>
      </w:divBdr>
      <w:divsChild>
        <w:div w:id="2113431461">
          <w:marLeft w:val="1224"/>
          <w:marRight w:val="0"/>
          <w:marTop w:val="67"/>
          <w:marBottom w:val="0"/>
          <w:divBdr>
            <w:top w:val="none" w:sz="0" w:space="0" w:color="auto"/>
            <w:left w:val="none" w:sz="0" w:space="0" w:color="auto"/>
            <w:bottom w:val="none" w:sz="0" w:space="0" w:color="auto"/>
            <w:right w:val="none" w:sz="0" w:space="0" w:color="auto"/>
          </w:divBdr>
        </w:div>
      </w:divsChild>
    </w:div>
    <w:div w:id="2113431579">
      <w:marLeft w:val="0"/>
      <w:marRight w:val="0"/>
      <w:marTop w:val="0"/>
      <w:marBottom w:val="0"/>
      <w:divBdr>
        <w:top w:val="none" w:sz="0" w:space="0" w:color="auto"/>
        <w:left w:val="none" w:sz="0" w:space="0" w:color="auto"/>
        <w:bottom w:val="none" w:sz="0" w:space="0" w:color="auto"/>
        <w:right w:val="none" w:sz="0" w:space="0" w:color="auto"/>
      </w:divBdr>
      <w:divsChild>
        <w:div w:id="2113431497">
          <w:marLeft w:val="1224"/>
          <w:marRight w:val="0"/>
          <w:marTop w:val="62"/>
          <w:marBottom w:val="0"/>
          <w:divBdr>
            <w:top w:val="none" w:sz="0" w:space="0" w:color="auto"/>
            <w:left w:val="none" w:sz="0" w:space="0" w:color="auto"/>
            <w:bottom w:val="none" w:sz="0" w:space="0" w:color="auto"/>
            <w:right w:val="none" w:sz="0" w:space="0" w:color="auto"/>
          </w:divBdr>
        </w:div>
        <w:div w:id="2113431533">
          <w:marLeft w:val="1224"/>
          <w:marRight w:val="0"/>
          <w:marTop w:val="62"/>
          <w:marBottom w:val="0"/>
          <w:divBdr>
            <w:top w:val="none" w:sz="0" w:space="0" w:color="auto"/>
            <w:left w:val="none" w:sz="0" w:space="0" w:color="auto"/>
            <w:bottom w:val="none" w:sz="0" w:space="0" w:color="auto"/>
            <w:right w:val="none" w:sz="0" w:space="0" w:color="auto"/>
          </w:divBdr>
        </w:div>
        <w:div w:id="2113431616">
          <w:marLeft w:val="1224"/>
          <w:marRight w:val="0"/>
          <w:marTop w:val="62"/>
          <w:marBottom w:val="0"/>
          <w:divBdr>
            <w:top w:val="none" w:sz="0" w:space="0" w:color="auto"/>
            <w:left w:val="none" w:sz="0" w:space="0" w:color="auto"/>
            <w:bottom w:val="none" w:sz="0" w:space="0" w:color="auto"/>
            <w:right w:val="none" w:sz="0" w:space="0" w:color="auto"/>
          </w:divBdr>
        </w:div>
      </w:divsChild>
    </w:div>
    <w:div w:id="2113431580">
      <w:marLeft w:val="0"/>
      <w:marRight w:val="0"/>
      <w:marTop w:val="0"/>
      <w:marBottom w:val="0"/>
      <w:divBdr>
        <w:top w:val="none" w:sz="0" w:space="0" w:color="auto"/>
        <w:left w:val="none" w:sz="0" w:space="0" w:color="auto"/>
        <w:bottom w:val="none" w:sz="0" w:space="0" w:color="auto"/>
        <w:right w:val="none" w:sz="0" w:space="0" w:color="auto"/>
      </w:divBdr>
      <w:divsChild>
        <w:div w:id="2113431484">
          <w:marLeft w:val="634"/>
          <w:marRight w:val="0"/>
          <w:marTop w:val="58"/>
          <w:marBottom w:val="0"/>
          <w:divBdr>
            <w:top w:val="none" w:sz="0" w:space="0" w:color="auto"/>
            <w:left w:val="none" w:sz="0" w:space="0" w:color="auto"/>
            <w:bottom w:val="none" w:sz="0" w:space="0" w:color="auto"/>
            <w:right w:val="none" w:sz="0" w:space="0" w:color="auto"/>
          </w:divBdr>
        </w:div>
        <w:div w:id="2113431493">
          <w:marLeft w:val="1526"/>
          <w:marRight w:val="0"/>
          <w:marTop w:val="58"/>
          <w:marBottom w:val="0"/>
          <w:divBdr>
            <w:top w:val="none" w:sz="0" w:space="0" w:color="auto"/>
            <w:left w:val="none" w:sz="0" w:space="0" w:color="auto"/>
            <w:bottom w:val="none" w:sz="0" w:space="0" w:color="auto"/>
            <w:right w:val="none" w:sz="0" w:space="0" w:color="auto"/>
          </w:divBdr>
        </w:div>
        <w:div w:id="2113431605">
          <w:marLeft w:val="634"/>
          <w:marRight w:val="0"/>
          <w:marTop w:val="58"/>
          <w:marBottom w:val="0"/>
          <w:divBdr>
            <w:top w:val="none" w:sz="0" w:space="0" w:color="auto"/>
            <w:left w:val="none" w:sz="0" w:space="0" w:color="auto"/>
            <w:bottom w:val="none" w:sz="0" w:space="0" w:color="auto"/>
            <w:right w:val="none" w:sz="0" w:space="0" w:color="auto"/>
          </w:divBdr>
        </w:div>
        <w:div w:id="2113431608">
          <w:marLeft w:val="634"/>
          <w:marRight w:val="0"/>
          <w:marTop w:val="58"/>
          <w:marBottom w:val="0"/>
          <w:divBdr>
            <w:top w:val="none" w:sz="0" w:space="0" w:color="auto"/>
            <w:left w:val="none" w:sz="0" w:space="0" w:color="auto"/>
            <w:bottom w:val="none" w:sz="0" w:space="0" w:color="auto"/>
            <w:right w:val="none" w:sz="0" w:space="0" w:color="auto"/>
          </w:divBdr>
        </w:div>
        <w:div w:id="2113431615">
          <w:marLeft w:val="1526"/>
          <w:marRight w:val="0"/>
          <w:marTop w:val="58"/>
          <w:marBottom w:val="0"/>
          <w:divBdr>
            <w:top w:val="none" w:sz="0" w:space="0" w:color="auto"/>
            <w:left w:val="none" w:sz="0" w:space="0" w:color="auto"/>
            <w:bottom w:val="none" w:sz="0" w:space="0" w:color="auto"/>
            <w:right w:val="none" w:sz="0" w:space="0" w:color="auto"/>
          </w:divBdr>
        </w:div>
      </w:divsChild>
    </w:div>
    <w:div w:id="2113431586">
      <w:marLeft w:val="0"/>
      <w:marRight w:val="0"/>
      <w:marTop w:val="0"/>
      <w:marBottom w:val="0"/>
      <w:divBdr>
        <w:top w:val="none" w:sz="0" w:space="0" w:color="auto"/>
        <w:left w:val="none" w:sz="0" w:space="0" w:color="auto"/>
        <w:bottom w:val="none" w:sz="0" w:space="0" w:color="auto"/>
        <w:right w:val="none" w:sz="0" w:space="0" w:color="auto"/>
      </w:divBdr>
      <w:divsChild>
        <w:div w:id="2113431518">
          <w:marLeft w:val="1224"/>
          <w:marRight w:val="0"/>
          <w:marTop w:val="67"/>
          <w:marBottom w:val="0"/>
          <w:divBdr>
            <w:top w:val="none" w:sz="0" w:space="0" w:color="auto"/>
            <w:left w:val="none" w:sz="0" w:space="0" w:color="auto"/>
            <w:bottom w:val="none" w:sz="0" w:space="0" w:color="auto"/>
            <w:right w:val="none" w:sz="0" w:space="0" w:color="auto"/>
          </w:divBdr>
        </w:div>
        <w:div w:id="2113431563">
          <w:marLeft w:val="1224"/>
          <w:marRight w:val="0"/>
          <w:marTop w:val="67"/>
          <w:marBottom w:val="0"/>
          <w:divBdr>
            <w:top w:val="none" w:sz="0" w:space="0" w:color="auto"/>
            <w:left w:val="none" w:sz="0" w:space="0" w:color="auto"/>
            <w:bottom w:val="none" w:sz="0" w:space="0" w:color="auto"/>
            <w:right w:val="none" w:sz="0" w:space="0" w:color="auto"/>
          </w:divBdr>
        </w:div>
      </w:divsChild>
    </w:div>
    <w:div w:id="2113431588">
      <w:marLeft w:val="0"/>
      <w:marRight w:val="0"/>
      <w:marTop w:val="0"/>
      <w:marBottom w:val="0"/>
      <w:divBdr>
        <w:top w:val="none" w:sz="0" w:space="0" w:color="auto"/>
        <w:left w:val="none" w:sz="0" w:space="0" w:color="auto"/>
        <w:bottom w:val="none" w:sz="0" w:space="0" w:color="auto"/>
        <w:right w:val="none" w:sz="0" w:space="0" w:color="auto"/>
      </w:divBdr>
    </w:div>
    <w:div w:id="2113431589">
      <w:marLeft w:val="0"/>
      <w:marRight w:val="0"/>
      <w:marTop w:val="0"/>
      <w:marBottom w:val="0"/>
      <w:divBdr>
        <w:top w:val="none" w:sz="0" w:space="0" w:color="auto"/>
        <w:left w:val="none" w:sz="0" w:space="0" w:color="auto"/>
        <w:bottom w:val="none" w:sz="0" w:space="0" w:color="auto"/>
        <w:right w:val="none" w:sz="0" w:space="0" w:color="auto"/>
      </w:divBdr>
      <w:divsChild>
        <w:div w:id="2113431545">
          <w:marLeft w:val="1224"/>
          <w:marRight w:val="0"/>
          <w:marTop w:val="67"/>
          <w:marBottom w:val="0"/>
          <w:divBdr>
            <w:top w:val="none" w:sz="0" w:space="0" w:color="auto"/>
            <w:left w:val="none" w:sz="0" w:space="0" w:color="auto"/>
            <w:bottom w:val="none" w:sz="0" w:space="0" w:color="auto"/>
            <w:right w:val="none" w:sz="0" w:space="0" w:color="auto"/>
          </w:divBdr>
        </w:div>
        <w:div w:id="2113431625">
          <w:marLeft w:val="1224"/>
          <w:marRight w:val="0"/>
          <w:marTop w:val="67"/>
          <w:marBottom w:val="0"/>
          <w:divBdr>
            <w:top w:val="none" w:sz="0" w:space="0" w:color="auto"/>
            <w:left w:val="none" w:sz="0" w:space="0" w:color="auto"/>
            <w:bottom w:val="none" w:sz="0" w:space="0" w:color="auto"/>
            <w:right w:val="none" w:sz="0" w:space="0" w:color="auto"/>
          </w:divBdr>
        </w:div>
      </w:divsChild>
    </w:div>
    <w:div w:id="2113431590">
      <w:marLeft w:val="0"/>
      <w:marRight w:val="0"/>
      <w:marTop w:val="0"/>
      <w:marBottom w:val="0"/>
      <w:divBdr>
        <w:top w:val="none" w:sz="0" w:space="0" w:color="auto"/>
        <w:left w:val="none" w:sz="0" w:space="0" w:color="auto"/>
        <w:bottom w:val="none" w:sz="0" w:space="0" w:color="auto"/>
        <w:right w:val="none" w:sz="0" w:space="0" w:color="auto"/>
      </w:divBdr>
      <w:divsChild>
        <w:div w:id="2113431567">
          <w:marLeft w:val="1224"/>
          <w:marRight w:val="0"/>
          <w:marTop w:val="67"/>
          <w:marBottom w:val="0"/>
          <w:divBdr>
            <w:top w:val="none" w:sz="0" w:space="0" w:color="auto"/>
            <w:left w:val="none" w:sz="0" w:space="0" w:color="auto"/>
            <w:bottom w:val="none" w:sz="0" w:space="0" w:color="auto"/>
            <w:right w:val="none" w:sz="0" w:space="0" w:color="auto"/>
          </w:divBdr>
        </w:div>
        <w:div w:id="2113431601">
          <w:marLeft w:val="1224"/>
          <w:marRight w:val="0"/>
          <w:marTop w:val="67"/>
          <w:marBottom w:val="0"/>
          <w:divBdr>
            <w:top w:val="none" w:sz="0" w:space="0" w:color="auto"/>
            <w:left w:val="none" w:sz="0" w:space="0" w:color="auto"/>
            <w:bottom w:val="none" w:sz="0" w:space="0" w:color="auto"/>
            <w:right w:val="none" w:sz="0" w:space="0" w:color="auto"/>
          </w:divBdr>
        </w:div>
      </w:divsChild>
    </w:div>
    <w:div w:id="2113431593">
      <w:marLeft w:val="0"/>
      <w:marRight w:val="0"/>
      <w:marTop w:val="0"/>
      <w:marBottom w:val="0"/>
      <w:divBdr>
        <w:top w:val="none" w:sz="0" w:space="0" w:color="auto"/>
        <w:left w:val="none" w:sz="0" w:space="0" w:color="auto"/>
        <w:bottom w:val="none" w:sz="0" w:space="0" w:color="auto"/>
        <w:right w:val="none" w:sz="0" w:space="0" w:color="auto"/>
      </w:divBdr>
    </w:div>
    <w:div w:id="2113431599">
      <w:marLeft w:val="0"/>
      <w:marRight w:val="0"/>
      <w:marTop w:val="0"/>
      <w:marBottom w:val="0"/>
      <w:divBdr>
        <w:top w:val="none" w:sz="0" w:space="0" w:color="auto"/>
        <w:left w:val="none" w:sz="0" w:space="0" w:color="auto"/>
        <w:bottom w:val="none" w:sz="0" w:space="0" w:color="auto"/>
        <w:right w:val="none" w:sz="0" w:space="0" w:color="auto"/>
      </w:divBdr>
    </w:div>
    <w:div w:id="2113431602">
      <w:marLeft w:val="0"/>
      <w:marRight w:val="0"/>
      <w:marTop w:val="0"/>
      <w:marBottom w:val="0"/>
      <w:divBdr>
        <w:top w:val="none" w:sz="0" w:space="0" w:color="auto"/>
        <w:left w:val="none" w:sz="0" w:space="0" w:color="auto"/>
        <w:bottom w:val="none" w:sz="0" w:space="0" w:color="auto"/>
        <w:right w:val="none" w:sz="0" w:space="0" w:color="auto"/>
      </w:divBdr>
      <w:divsChild>
        <w:div w:id="2113431505">
          <w:marLeft w:val="734"/>
          <w:marRight w:val="0"/>
          <w:marTop w:val="58"/>
          <w:marBottom w:val="0"/>
          <w:divBdr>
            <w:top w:val="none" w:sz="0" w:space="0" w:color="auto"/>
            <w:left w:val="none" w:sz="0" w:space="0" w:color="auto"/>
            <w:bottom w:val="none" w:sz="0" w:space="0" w:color="auto"/>
            <w:right w:val="none" w:sz="0" w:space="0" w:color="auto"/>
          </w:divBdr>
        </w:div>
        <w:div w:id="2113431538">
          <w:marLeft w:val="734"/>
          <w:marRight w:val="0"/>
          <w:marTop w:val="58"/>
          <w:marBottom w:val="0"/>
          <w:divBdr>
            <w:top w:val="none" w:sz="0" w:space="0" w:color="auto"/>
            <w:left w:val="none" w:sz="0" w:space="0" w:color="auto"/>
            <w:bottom w:val="none" w:sz="0" w:space="0" w:color="auto"/>
            <w:right w:val="none" w:sz="0" w:space="0" w:color="auto"/>
          </w:divBdr>
        </w:div>
      </w:divsChild>
    </w:div>
    <w:div w:id="2113431604">
      <w:marLeft w:val="0"/>
      <w:marRight w:val="0"/>
      <w:marTop w:val="0"/>
      <w:marBottom w:val="0"/>
      <w:divBdr>
        <w:top w:val="none" w:sz="0" w:space="0" w:color="auto"/>
        <w:left w:val="none" w:sz="0" w:space="0" w:color="auto"/>
        <w:bottom w:val="none" w:sz="0" w:space="0" w:color="auto"/>
        <w:right w:val="none" w:sz="0" w:space="0" w:color="auto"/>
      </w:divBdr>
      <w:divsChild>
        <w:div w:id="2113431460">
          <w:marLeft w:val="720"/>
          <w:marRight w:val="0"/>
          <w:marTop w:val="0"/>
          <w:marBottom w:val="0"/>
          <w:divBdr>
            <w:top w:val="none" w:sz="0" w:space="0" w:color="auto"/>
            <w:left w:val="none" w:sz="0" w:space="0" w:color="auto"/>
            <w:bottom w:val="none" w:sz="0" w:space="0" w:color="auto"/>
            <w:right w:val="none" w:sz="0" w:space="0" w:color="auto"/>
          </w:divBdr>
        </w:div>
        <w:div w:id="2113431612">
          <w:marLeft w:val="720"/>
          <w:marRight w:val="0"/>
          <w:marTop w:val="0"/>
          <w:marBottom w:val="0"/>
          <w:divBdr>
            <w:top w:val="none" w:sz="0" w:space="0" w:color="auto"/>
            <w:left w:val="none" w:sz="0" w:space="0" w:color="auto"/>
            <w:bottom w:val="none" w:sz="0" w:space="0" w:color="auto"/>
            <w:right w:val="none" w:sz="0" w:space="0" w:color="auto"/>
          </w:divBdr>
        </w:div>
        <w:div w:id="2113431661">
          <w:marLeft w:val="720"/>
          <w:marRight w:val="0"/>
          <w:marTop w:val="0"/>
          <w:marBottom w:val="0"/>
          <w:divBdr>
            <w:top w:val="none" w:sz="0" w:space="0" w:color="auto"/>
            <w:left w:val="none" w:sz="0" w:space="0" w:color="auto"/>
            <w:bottom w:val="none" w:sz="0" w:space="0" w:color="auto"/>
            <w:right w:val="none" w:sz="0" w:space="0" w:color="auto"/>
          </w:divBdr>
        </w:div>
      </w:divsChild>
    </w:div>
    <w:div w:id="2113431610">
      <w:marLeft w:val="0"/>
      <w:marRight w:val="0"/>
      <w:marTop w:val="0"/>
      <w:marBottom w:val="0"/>
      <w:divBdr>
        <w:top w:val="none" w:sz="0" w:space="0" w:color="auto"/>
        <w:left w:val="none" w:sz="0" w:space="0" w:color="auto"/>
        <w:bottom w:val="none" w:sz="0" w:space="0" w:color="auto"/>
        <w:right w:val="none" w:sz="0" w:space="0" w:color="auto"/>
      </w:divBdr>
      <w:divsChild>
        <w:div w:id="2113431664">
          <w:marLeft w:val="1224"/>
          <w:marRight w:val="0"/>
          <w:marTop w:val="67"/>
          <w:marBottom w:val="0"/>
          <w:divBdr>
            <w:top w:val="none" w:sz="0" w:space="0" w:color="auto"/>
            <w:left w:val="none" w:sz="0" w:space="0" w:color="auto"/>
            <w:bottom w:val="none" w:sz="0" w:space="0" w:color="auto"/>
            <w:right w:val="none" w:sz="0" w:space="0" w:color="auto"/>
          </w:divBdr>
        </w:div>
      </w:divsChild>
    </w:div>
    <w:div w:id="2113431611">
      <w:marLeft w:val="0"/>
      <w:marRight w:val="0"/>
      <w:marTop w:val="0"/>
      <w:marBottom w:val="0"/>
      <w:divBdr>
        <w:top w:val="none" w:sz="0" w:space="0" w:color="auto"/>
        <w:left w:val="none" w:sz="0" w:space="0" w:color="auto"/>
        <w:bottom w:val="none" w:sz="0" w:space="0" w:color="auto"/>
        <w:right w:val="none" w:sz="0" w:space="0" w:color="auto"/>
      </w:divBdr>
    </w:div>
    <w:div w:id="2113431614">
      <w:marLeft w:val="0"/>
      <w:marRight w:val="0"/>
      <w:marTop w:val="0"/>
      <w:marBottom w:val="0"/>
      <w:divBdr>
        <w:top w:val="none" w:sz="0" w:space="0" w:color="auto"/>
        <w:left w:val="none" w:sz="0" w:space="0" w:color="auto"/>
        <w:bottom w:val="none" w:sz="0" w:space="0" w:color="auto"/>
        <w:right w:val="none" w:sz="0" w:space="0" w:color="auto"/>
      </w:divBdr>
    </w:div>
    <w:div w:id="2113431617">
      <w:marLeft w:val="0"/>
      <w:marRight w:val="0"/>
      <w:marTop w:val="0"/>
      <w:marBottom w:val="0"/>
      <w:divBdr>
        <w:top w:val="none" w:sz="0" w:space="0" w:color="auto"/>
        <w:left w:val="none" w:sz="0" w:space="0" w:color="auto"/>
        <w:bottom w:val="none" w:sz="0" w:space="0" w:color="auto"/>
        <w:right w:val="none" w:sz="0" w:space="0" w:color="auto"/>
      </w:divBdr>
      <w:divsChild>
        <w:div w:id="2113431574">
          <w:marLeft w:val="1224"/>
          <w:marRight w:val="0"/>
          <w:marTop w:val="67"/>
          <w:marBottom w:val="0"/>
          <w:divBdr>
            <w:top w:val="none" w:sz="0" w:space="0" w:color="auto"/>
            <w:left w:val="none" w:sz="0" w:space="0" w:color="auto"/>
            <w:bottom w:val="none" w:sz="0" w:space="0" w:color="auto"/>
            <w:right w:val="none" w:sz="0" w:space="0" w:color="auto"/>
          </w:divBdr>
        </w:div>
      </w:divsChild>
    </w:div>
    <w:div w:id="2113431618">
      <w:marLeft w:val="0"/>
      <w:marRight w:val="0"/>
      <w:marTop w:val="0"/>
      <w:marBottom w:val="0"/>
      <w:divBdr>
        <w:top w:val="none" w:sz="0" w:space="0" w:color="auto"/>
        <w:left w:val="none" w:sz="0" w:space="0" w:color="auto"/>
        <w:bottom w:val="none" w:sz="0" w:space="0" w:color="auto"/>
        <w:right w:val="none" w:sz="0" w:space="0" w:color="auto"/>
      </w:divBdr>
      <w:divsChild>
        <w:div w:id="2113431531">
          <w:marLeft w:val="1224"/>
          <w:marRight w:val="0"/>
          <w:marTop w:val="67"/>
          <w:marBottom w:val="0"/>
          <w:divBdr>
            <w:top w:val="none" w:sz="0" w:space="0" w:color="auto"/>
            <w:left w:val="none" w:sz="0" w:space="0" w:color="auto"/>
            <w:bottom w:val="none" w:sz="0" w:space="0" w:color="auto"/>
            <w:right w:val="none" w:sz="0" w:space="0" w:color="auto"/>
          </w:divBdr>
        </w:div>
      </w:divsChild>
    </w:div>
    <w:div w:id="2113431619">
      <w:marLeft w:val="0"/>
      <w:marRight w:val="0"/>
      <w:marTop w:val="0"/>
      <w:marBottom w:val="0"/>
      <w:divBdr>
        <w:top w:val="none" w:sz="0" w:space="0" w:color="auto"/>
        <w:left w:val="none" w:sz="0" w:space="0" w:color="auto"/>
        <w:bottom w:val="none" w:sz="0" w:space="0" w:color="auto"/>
        <w:right w:val="none" w:sz="0" w:space="0" w:color="auto"/>
      </w:divBdr>
    </w:div>
    <w:div w:id="2113431620">
      <w:marLeft w:val="0"/>
      <w:marRight w:val="0"/>
      <w:marTop w:val="0"/>
      <w:marBottom w:val="0"/>
      <w:divBdr>
        <w:top w:val="none" w:sz="0" w:space="0" w:color="auto"/>
        <w:left w:val="none" w:sz="0" w:space="0" w:color="auto"/>
        <w:bottom w:val="none" w:sz="0" w:space="0" w:color="auto"/>
        <w:right w:val="none" w:sz="0" w:space="0" w:color="auto"/>
      </w:divBdr>
    </w:div>
    <w:div w:id="2113431621">
      <w:marLeft w:val="0"/>
      <w:marRight w:val="0"/>
      <w:marTop w:val="0"/>
      <w:marBottom w:val="0"/>
      <w:divBdr>
        <w:top w:val="none" w:sz="0" w:space="0" w:color="auto"/>
        <w:left w:val="none" w:sz="0" w:space="0" w:color="auto"/>
        <w:bottom w:val="none" w:sz="0" w:space="0" w:color="auto"/>
        <w:right w:val="none" w:sz="0" w:space="0" w:color="auto"/>
      </w:divBdr>
    </w:div>
    <w:div w:id="2113431628">
      <w:marLeft w:val="0"/>
      <w:marRight w:val="0"/>
      <w:marTop w:val="0"/>
      <w:marBottom w:val="0"/>
      <w:divBdr>
        <w:top w:val="none" w:sz="0" w:space="0" w:color="auto"/>
        <w:left w:val="none" w:sz="0" w:space="0" w:color="auto"/>
        <w:bottom w:val="none" w:sz="0" w:space="0" w:color="auto"/>
        <w:right w:val="none" w:sz="0" w:space="0" w:color="auto"/>
      </w:divBdr>
    </w:div>
    <w:div w:id="2113431631">
      <w:marLeft w:val="0"/>
      <w:marRight w:val="0"/>
      <w:marTop w:val="0"/>
      <w:marBottom w:val="0"/>
      <w:divBdr>
        <w:top w:val="none" w:sz="0" w:space="0" w:color="auto"/>
        <w:left w:val="none" w:sz="0" w:space="0" w:color="auto"/>
        <w:bottom w:val="none" w:sz="0" w:space="0" w:color="auto"/>
        <w:right w:val="none" w:sz="0" w:space="0" w:color="auto"/>
      </w:divBdr>
      <w:divsChild>
        <w:div w:id="2113431444">
          <w:marLeft w:val="360"/>
          <w:marRight w:val="0"/>
          <w:marTop w:val="0"/>
          <w:marBottom w:val="0"/>
          <w:divBdr>
            <w:top w:val="none" w:sz="0" w:space="0" w:color="auto"/>
            <w:left w:val="none" w:sz="0" w:space="0" w:color="auto"/>
            <w:bottom w:val="none" w:sz="0" w:space="0" w:color="auto"/>
            <w:right w:val="none" w:sz="0" w:space="0" w:color="auto"/>
          </w:divBdr>
        </w:div>
        <w:div w:id="2113431462">
          <w:marLeft w:val="360"/>
          <w:marRight w:val="0"/>
          <w:marTop w:val="0"/>
          <w:marBottom w:val="0"/>
          <w:divBdr>
            <w:top w:val="none" w:sz="0" w:space="0" w:color="auto"/>
            <w:left w:val="none" w:sz="0" w:space="0" w:color="auto"/>
            <w:bottom w:val="none" w:sz="0" w:space="0" w:color="auto"/>
            <w:right w:val="none" w:sz="0" w:space="0" w:color="auto"/>
          </w:divBdr>
        </w:div>
        <w:div w:id="2113431495">
          <w:marLeft w:val="360"/>
          <w:marRight w:val="0"/>
          <w:marTop w:val="0"/>
          <w:marBottom w:val="0"/>
          <w:divBdr>
            <w:top w:val="none" w:sz="0" w:space="0" w:color="auto"/>
            <w:left w:val="none" w:sz="0" w:space="0" w:color="auto"/>
            <w:bottom w:val="none" w:sz="0" w:space="0" w:color="auto"/>
            <w:right w:val="none" w:sz="0" w:space="0" w:color="auto"/>
          </w:divBdr>
        </w:div>
        <w:div w:id="2113431510">
          <w:marLeft w:val="360"/>
          <w:marRight w:val="0"/>
          <w:marTop w:val="0"/>
          <w:marBottom w:val="0"/>
          <w:divBdr>
            <w:top w:val="none" w:sz="0" w:space="0" w:color="auto"/>
            <w:left w:val="none" w:sz="0" w:space="0" w:color="auto"/>
            <w:bottom w:val="none" w:sz="0" w:space="0" w:color="auto"/>
            <w:right w:val="none" w:sz="0" w:space="0" w:color="auto"/>
          </w:divBdr>
        </w:div>
        <w:div w:id="2113431529">
          <w:marLeft w:val="360"/>
          <w:marRight w:val="0"/>
          <w:marTop w:val="0"/>
          <w:marBottom w:val="0"/>
          <w:divBdr>
            <w:top w:val="none" w:sz="0" w:space="0" w:color="auto"/>
            <w:left w:val="none" w:sz="0" w:space="0" w:color="auto"/>
            <w:bottom w:val="none" w:sz="0" w:space="0" w:color="auto"/>
            <w:right w:val="none" w:sz="0" w:space="0" w:color="auto"/>
          </w:divBdr>
        </w:div>
        <w:div w:id="2113431534">
          <w:marLeft w:val="360"/>
          <w:marRight w:val="0"/>
          <w:marTop w:val="0"/>
          <w:marBottom w:val="0"/>
          <w:divBdr>
            <w:top w:val="none" w:sz="0" w:space="0" w:color="auto"/>
            <w:left w:val="none" w:sz="0" w:space="0" w:color="auto"/>
            <w:bottom w:val="none" w:sz="0" w:space="0" w:color="auto"/>
            <w:right w:val="none" w:sz="0" w:space="0" w:color="auto"/>
          </w:divBdr>
        </w:div>
        <w:div w:id="2113431541">
          <w:marLeft w:val="360"/>
          <w:marRight w:val="0"/>
          <w:marTop w:val="0"/>
          <w:marBottom w:val="0"/>
          <w:divBdr>
            <w:top w:val="none" w:sz="0" w:space="0" w:color="auto"/>
            <w:left w:val="none" w:sz="0" w:space="0" w:color="auto"/>
            <w:bottom w:val="none" w:sz="0" w:space="0" w:color="auto"/>
            <w:right w:val="none" w:sz="0" w:space="0" w:color="auto"/>
          </w:divBdr>
        </w:div>
        <w:div w:id="2113431548">
          <w:marLeft w:val="360"/>
          <w:marRight w:val="0"/>
          <w:marTop w:val="0"/>
          <w:marBottom w:val="0"/>
          <w:divBdr>
            <w:top w:val="none" w:sz="0" w:space="0" w:color="auto"/>
            <w:left w:val="none" w:sz="0" w:space="0" w:color="auto"/>
            <w:bottom w:val="none" w:sz="0" w:space="0" w:color="auto"/>
            <w:right w:val="none" w:sz="0" w:space="0" w:color="auto"/>
          </w:divBdr>
        </w:div>
        <w:div w:id="2113431554">
          <w:marLeft w:val="360"/>
          <w:marRight w:val="0"/>
          <w:marTop w:val="0"/>
          <w:marBottom w:val="0"/>
          <w:divBdr>
            <w:top w:val="none" w:sz="0" w:space="0" w:color="auto"/>
            <w:left w:val="none" w:sz="0" w:space="0" w:color="auto"/>
            <w:bottom w:val="none" w:sz="0" w:space="0" w:color="auto"/>
            <w:right w:val="none" w:sz="0" w:space="0" w:color="auto"/>
          </w:divBdr>
        </w:div>
        <w:div w:id="2113431557">
          <w:marLeft w:val="360"/>
          <w:marRight w:val="0"/>
          <w:marTop w:val="0"/>
          <w:marBottom w:val="0"/>
          <w:divBdr>
            <w:top w:val="none" w:sz="0" w:space="0" w:color="auto"/>
            <w:left w:val="none" w:sz="0" w:space="0" w:color="auto"/>
            <w:bottom w:val="none" w:sz="0" w:space="0" w:color="auto"/>
            <w:right w:val="none" w:sz="0" w:space="0" w:color="auto"/>
          </w:divBdr>
        </w:div>
        <w:div w:id="2113431613">
          <w:marLeft w:val="360"/>
          <w:marRight w:val="0"/>
          <w:marTop w:val="0"/>
          <w:marBottom w:val="0"/>
          <w:divBdr>
            <w:top w:val="none" w:sz="0" w:space="0" w:color="auto"/>
            <w:left w:val="none" w:sz="0" w:space="0" w:color="auto"/>
            <w:bottom w:val="none" w:sz="0" w:space="0" w:color="auto"/>
            <w:right w:val="none" w:sz="0" w:space="0" w:color="auto"/>
          </w:divBdr>
        </w:div>
        <w:div w:id="2113431639">
          <w:marLeft w:val="360"/>
          <w:marRight w:val="0"/>
          <w:marTop w:val="0"/>
          <w:marBottom w:val="0"/>
          <w:divBdr>
            <w:top w:val="none" w:sz="0" w:space="0" w:color="auto"/>
            <w:left w:val="none" w:sz="0" w:space="0" w:color="auto"/>
            <w:bottom w:val="none" w:sz="0" w:space="0" w:color="auto"/>
            <w:right w:val="none" w:sz="0" w:space="0" w:color="auto"/>
          </w:divBdr>
        </w:div>
        <w:div w:id="2113431642">
          <w:marLeft w:val="360"/>
          <w:marRight w:val="0"/>
          <w:marTop w:val="0"/>
          <w:marBottom w:val="0"/>
          <w:divBdr>
            <w:top w:val="none" w:sz="0" w:space="0" w:color="auto"/>
            <w:left w:val="none" w:sz="0" w:space="0" w:color="auto"/>
            <w:bottom w:val="none" w:sz="0" w:space="0" w:color="auto"/>
            <w:right w:val="none" w:sz="0" w:space="0" w:color="auto"/>
          </w:divBdr>
        </w:div>
        <w:div w:id="2113431654">
          <w:marLeft w:val="360"/>
          <w:marRight w:val="0"/>
          <w:marTop w:val="0"/>
          <w:marBottom w:val="0"/>
          <w:divBdr>
            <w:top w:val="none" w:sz="0" w:space="0" w:color="auto"/>
            <w:left w:val="none" w:sz="0" w:space="0" w:color="auto"/>
            <w:bottom w:val="none" w:sz="0" w:space="0" w:color="auto"/>
            <w:right w:val="none" w:sz="0" w:space="0" w:color="auto"/>
          </w:divBdr>
        </w:div>
        <w:div w:id="2113431663">
          <w:marLeft w:val="360"/>
          <w:marRight w:val="0"/>
          <w:marTop w:val="0"/>
          <w:marBottom w:val="0"/>
          <w:divBdr>
            <w:top w:val="none" w:sz="0" w:space="0" w:color="auto"/>
            <w:left w:val="none" w:sz="0" w:space="0" w:color="auto"/>
            <w:bottom w:val="none" w:sz="0" w:space="0" w:color="auto"/>
            <w:right w:val="none" w:sz="0" w:space="0" w:color="auto"/>
          </w:divBdr>
        </w:div>
      </w:divsChild>
    </w:div>
    <w:div w:id="2113431633">
      <w:marLeft w:val="0"/>
      <w:marRight w:val="0"/>
      <w:marTop w:val="0"/>
      <w:marBottom w:val="0"/>
      <w:divBdr>
        <w:top w:val="none" w:sz="0" w:space="0" w:color="auto"/>
        <w:left w:val="none" w:sz="0" w:space="0" w:color="auto"/>
        <w:bottom w:val="none" w:sz="0" w:space="0" w:color="auto"/>
        <w:right w:val="none" w:sz="0" w:space="0" w:color="auto"/>
      </w:divBdr>
      <w:divsChild>
        <w:div w:id="2113431504">
          <w:marLeft w:val="634"/>
          <w:marRight w:val="0"/>
          <w:marTop w:val="58"/>
          <w:marBottom w:val="0"/>
          <w:divBdr>
            <w:top w:val="none" w:sz="0" w:space="0" w:color="auto"/>
            <w:left w:val="none" w:sz="0" w:space="0" w:color="auto"/>
            <w:bottom w:val="none" w:sz="0" w:space="0" w:color="auto"/>
            <w:right w:val="none" w:sz="0" w:space="0" w:color="auto"/>
          </w:divBdr>
        </w:div>
        <w:div w:id="2113431630">
          <w:marLeft w:val="634"/>
          <w:marRight w:val="0"/>
          <w:marTop w:val="58"/>
          <w:marBottom w:val="0"/>
          <w:divBdr>
            <w:top w:val="none" w:sz="0" w:space="0" w:color="auto"/>
            <w:left w:val="none" w:sz="0" w:space="0" w:color="auto"/>
            <w:bottom w:val="none" w:sz="0" w:space="0" w:color="auto"/>
            <w:right w:val="none" w:sz="0" w:space="0" w:color="auto"/>
          </w:divBdr>
        </w:div>
        <w:div w:id="2113431646">
          <w:marLeft w:val="634"/>
          <w:marRight w:val="0"/>
          <w:marTop w:val="58"/>
          <w:marBottom w:val="0"/>
          <w:divBdr>
            <w:top w:val="none" w:sz="0" w:space="0" w:color="auto"/>
            <w:left w:val="none" w:sz="0" w:space="0" w:color="auto"/>
            <w:bottom w:val="none" w:sz="0" w:space="0" w:color="auto"/>
            <w:right w:val="none" w:sz="0" w:space="0" w:color="auto"/>
          </w:divBdr>
        </w:div>
        <w:div w:id="2113431669">
          <w:marLeft w:val="634"/>
          <w:marRight w:val="0"/>
          <w:marTop w:val="58"/>
          <w:marBottom w:val="0"/>
          <w:divBdr>
            <w:top w:val="none" w:sz="0" w:space="0" w:color="auto"/>
            <w:left w:val="none" w:sz="0" w:space="0" w:color="auto"/>
            <w:bottom w:val="none" w:sz="0" w:space="0" w:color="auto"/>
            <w:right w:val="none" w:sz="0" w:space="0" w:color="auto"/>
          </w:divBdr>
        </w:div>
      </w:divsChild>
    </w:div>
    <w:div w:id="2113431635">
      <w:marLeft w:val="0"/>
      <w:marRight w:val="0"/>
      <w:marTop w:val="0"/>
      <w:marBottom w:val="0"/>
      <w:divBdr>
        <w:top w:val="none" w:sz="0" w:space="0" w:color="auto"/>
        <w:left w:val="none" w:sz="0" w:space="0" w:color="auto"/>
        <w:bottom w:val="none" w:sz="0" w:space="0" w:color="auto"/>
        <w:right w:val="none" w:sz="0" w:space="0" w:color="auto"/>
      </w:divBdr>
      <w:divsChild>
        <w:div w:id="2113431591">
          <w:marLeft w:val="1224"/>
          <w:marRight w:val="0"/>
          <w:marTop w:val="67"/>
          <w:marBottom w:val="0"/>
          <w:divBdr>
            <w:top w:val="none" w:sz="0" w:space="0" w:color="auto"/>
            <w:left w:val="none" w:sz="0" w:space="0" w:color="auto"/>
            <w:bottom w:val="none" w:sz="0" w:space="0" w:color="auto"/>
            <w:right w:val="none" w:sz="0" w:space="0" w:color="auto"/>
          </w:divBdr>
        </w:div>
        <w:div w:id="2113431648">
          <w:marLeft w:val="1224"/>
          <w:marRight w:val="0"/>
          <w:marTop w:val="67"/>
          <w:marBottom w:val="0"/>
          <w:divBdr>
            <w:top w:val="none" w:sz="0" w:space="0" w:color="auto"/>
            <w:left w:val="none" w:sz="0" w:space="0" w:color="auto"/>
            <w:bottom w:val="none" w:sz="0" w:space="0" w:color="auto"/>
            <w:right w:val="none" w:sz="0" w:space="0" w:color="auto"/>
          </w:divBdr>
        </w:div>
      </w:divsChild>
    </w:div>
    <w:div w:id="2113431637">
      <w:marLeft w:val="0"/>
      <w:marRight w:val="0"/>
      <w:marTop w:val="0"/>
      <w:marBottom w:val="0"/>
      <w:divBdr>
        <w:top w:val="none" w:sz="0" w:space="0" w:color="auto"/>
        <w:left w:val="none" w:sz="0" w:space="0" w:color="auto"/>
        <w:bottom w:val="none" w:sz="0" w:space="0" w:color="auto"/>
        <w:right w:val="none" w:sz="0" w:space="0" w:color="auto"/>
      </w:divBdr>
      <w:divsChild>
        <w:div w:id="2113431582">
          <w:marLeft w:val="1224"/>
          <w:marRight w:val="0"/>
          <w:marTop w:val="67"/>
          <w:marBottom w:val="0"/>
          <w:divBdr>
            <w:top w:val="none" w:sz="0" w:space="0" w:color="auto"/>
            <w:left w:val="none" w:sz="0" w:space="0" w:color="auto"/>
            <w:bottom w:val="none" w:sz="0" w:space="0" w:color="auto"/>
            <w:right w:val="none" w:sz="0" w:space="0" w:color="auto"/>
          </w:divBdr>
        </w:div>
      </w:divsChild>
    </w:div>
    <w:div w:id="2113431641">
      <w:marLeft w:val="0"/>
      <w:marRight w:val="0"/>
      <w:marTop w:val="0"/>
      <w:marBottom w:val="0"/>
      <w:divBdr>
        <w:top w:val="none" w:sz="0" w:space="0" w:color="auto"/>
        <w:left w:val="none" w:sz="0" w:space="0" w:color="auto"/>
        <w:bottom w:val="none" w:sz="0" w:space="0" w:color="auto"/>
        <w:right w:val="none" w:sz="0" w:space="0" w:color="auto"/>
      </w:divBdr>
    </w:div>
    <w:div w:id="2113431647">
      <w:marLeft w:val="0"/>
      <w:marRight w:val="0"/>
      <w:marTop w:val="0"/>
      <w:marBottom w:val="0"/>
      <w:divBdr>
        <w:top w:val="none" w:sz="0" w:space="0" w:color="auto"/>
        <w:left w:val="none" w:sz="0" w:space="0" w:color="auto"/>
        <w:bottom w:val="none" w:sz="0" w:space="0" w:color="auto"/>
        <w:right w:val="none" w:sz="0" w:space="0" w:color="auto"/>
      </w:divBdr>
    </w:div>
    <w:div w:id="2113431650">
      <w:marLeft w:val="0"/>
      <w:marRight w:val="0"/>
      <w:marTop w:val="0"/>
      <w:marBottom w:val="0"/>
      <w:divBdr>
        <w:top w:val="none" w:sz="0" w:space="0" w:color="auto"/>
        <w:left w:val="none" w:sz="0" w:space="0" w:color="auto"/>
        <w:bottom w:val="none" w:sz="0" w:space="0" w:color="auto"/>
        <w:right w:val="none" w:sz="0" w:space="0" w:color="auto"/>
      </w:divBdr>
    </w:div>
    <w:div w:id="2113431651">
      <w:marLeft w:val="0"/>
      <w:marRight w:val="0"/>
      <w:marTop w:val="0"/>
      <w:marBottom w:val="0"/>
      <w:divBdr>
        <w:top w:val="none" w:sz="0" w:space="0" w:color="auto"/>
        <w:left w:val="none" w:sz="0" w:space="0" w:color="auto"/>
        <w:bottom w:val="none" w:sz="0" w:space="0" w:color="auto"/>
        <w:right w:val="none" w:sz="0" w:space="0" w:color="auto"/>
      </w:divBdr>
    </w:div>
    <w:div w:id="2113431652">
      <w:marLeft w:val="0"/>
      <w:marRight w:val="0"/>
      <w:marTop w:val="0"/>
      <w:marBottom w:val="0"/>
      <w:divBdr>
        <w:top w:val="none" w:sz="0" w:space="0" w:color="auto"/>
        <w:left w:val="none" w:sz="0" w:space="0" w:color="auto"/>
        <w:bottom w:val="none" w:sz="0" w:space="0" w:color="auto"/>
        <w:right w:val="none" w:sz="0" w:space="0" w:color="auto"/>
      </w:divBdr>
    </w:div>
    <w:div w:id="2113431656">
      <w:marLeft w:val="0"/>
      <w:marRight w:val="0"/>
      <w:marTop w:val="0"/>
      <w:marBottom w:val="0"/>
      <w:divBdr>
        <w:top w:val="none" w:sz="0" w:space="0" w:color="auto"/>
        <w:left w:val="none" w:sz="0" w:space="0" w:color="auto"/>
        <w:bottom w:val="none" w:sz="0" w:space="0" w:color="auto"/>
        <w:right w:val="none" w:sz="0" w:space="0" w:color="auto"/>
      </w:divBdr>
    </w:div>
    <w:div w:id="2113431657">
      <w:marLeft w:val="0"/>
      <w:marRight w:val="0"/>
      <w:marTop w:val="0"/>
      <w:marBottom w:val="0"/>
      <w:divBdr>
        <w:top w:val="none" w:sz="0" w:space="0" w:color="auto"/>
        <w:left w:val="none" w:sz="0" w:space="0" w:color="auto"/>
        <w:bottom w:val="none" w:sz="0" w:space="0" w:color="auto"/>
        <w:right w:val="none" w:sz="0" w:space="0" w:color="auto"/>
      </w:divBdr>
      <w:divsChild>
        <w:div w:id="2113431501">
          <w:marLeft w:val="1224"/>
          <w:marRight w:val="0"/>
          <w:marTop w:val="67"/>
          <w:marBottom w:val="0"/>
          <w:divBdr>
            <w:top w:val="none" w:sz="0" w:space="0" w:color="auto"/>
            <w:left w:val="none" w:sz="0" w:space="0" w:color="auto"/>
            <w:bottom w:val="none" w:sz="0" w:space="0" w:color="auto"/>
            <w:right w:val="none" w:sz="0" w:space="0" w:color="auto"/>
          </w:divBdr>
        </w:div>
      </w:divsChild>
    </w:div>
    <w:div w:id="2113431658">
      <w:marLeft w:val="0"/>
      <w:marRight w:val="0"/>
      <w:marTop w:val="0"/>
      <w:marBottom w:val="0"/>
      <w:divBdr>
        <w:top w:val="none" w:sz="0" w:space="0" w:color="auto"/>
        <w:left w:val="none" w:sz="0" w:space="0" w:color="auto"/>
        <w:bottom w:val="none" w:sz="0" w:space="0" w:color="auto"/>
        <w:right w:val="none" w:sz="0" w:space="0" w:color="auto"/>
      </w:divBdr>
    </w:div>
    <w:div w:id="2113431667">
      <w:marLeft w:val="0"/>
      <w:marRight w:val="0"/>
      <w:marTop w:val="0"/>
      <w:marBottom w:val="0"/>
      <w:divBdr>
        <w:top w:val="none" w:sz="0" w:space="0" w:color="auto"/>
        <w:left w:val="none" w:sz="0" w:space="0" w:color="auto"/>
        <w:bottom w:val="none" w:sz="0" w:space="0" w:color="auto"/>
        <w:right w:val="none" w:sz="0" w:space="0" w:color="auto"/>
      </w:divBdr>
      <w:divsChild>
        <w:div w:id="2113431578">
          <w:marLeft w:val="1224"/>
          <w:marRight w:val="0"/>
          <w:marTop w:val="67"/>
          <w:marBottom w:val="0"/>
          <w:divBdr>
            <w:top w:val="none" w:sz="0" w:space="0" w:color="auto"/>
            <w:left w:val="none" w:sz="0" w:space="0" w:color="auto"/>
            <w:bottom w:val="none" w:sz="0" w:space="0" w:color="auto"/>
            <w:right w:val="none" w:sz="0" w:space="0" w:color="auto"/>
          </w:divBdr>
        </w:div>
      </w:divsChild>
    </w:div>
    <w:div w:id="2113431668">
      <w:marLeft w:val="0"/>
      <w:marRight w:val="0"/>
      <w:marTop w:val="0"/>
      <w:marBottom w:val="0"/>
      <w:divBdr>
        <w:top w:val="none" w:sz="0" w:space="0" w:color="auto"/>
        <w:left w:val="none" w:sz="0" w:space="0" w:color="auto"/>
        <w:bottom w:val="none" w:sz="0" w:space="0" w:color="auto"/>
        <w:right w:val="none" w:sz="0" w:space="0" w:color="auto"/>
      </w:divBdr>
      <w:divsChild>
        <w:div w:id="2113431539">
          <w:marLeft w:val="1224"/>
          <w:marRight w:val="0"/>
          <w:marTop w:val="67"/>
          <w:marBottom w:val="0"/>
          <w:divBdr>
            <w:top w:val="none" w:sz="0" w:space="0" w:color="auto"/>
            <w:left w:val="none" w:sz="0" w:space="0" w:color="auto"/>
            <w:bottom w:val="none" w:sz="0" w:space="0" w:color="auto"/>
            <w:right w:val="none" w:sz="0" w:space="0" w:color="auto"/>
          </w:divBdr>
        </w:div>
      </w:divsChild>
    </w:div>
    <w:div w:id="2113431670">
      <w:marLeft w:val="0"/>
      <w:marRight w:val="0"/>
      <w:marTop w:val="0"/>
      <w:marBottom w:val="0"/>
      <w:divBdr>
        <w:top w:val="none" w:sz="0" w:space="0" w:color="auto"/>
        <w:left w:val="none" w:sz="0" w:space="0" w:color="auto"/>
        <w:bottom w:val="none" w:sz="0" w:space="0" w:color="auto"/>
        <w:right w:val="none" w:sz="0" w:space="0" w:color="auto"/>
      </w:divBdr>
    </w:div>
    <w:div w:id="2113431674">
      <w:marLeft w:val="0"/>
      <w:marRight w:val="0"/>
      <w:marTop w:val="0"/>
      <w:marBottom w:val="0"/>
      <w:divBdr>
        <w:top w:val="none" w:sz="0" w:space="0" w:color="auto"/>
        <w:left w:val="none" w:sz="0" w:space="0" w:color="auto"/>
        <w:bottom w:val="none" w:sz="0" w:space="0" w:color="auto"/>
        <w:right w:val="none" w:sz="0" w:space="0" w:color="auto"/>
      </w:divBdr>
      <w:divsChild>
        <w:div w:id="2113431469">
          <w:marLeft w:val="360"/>
          <w:marRight w:val="0"/>
          <w:marTop w:val="0"/>
          <w:marBottom w:val="0"/>
          <w:divBdr>
            <w:top w:val="none" w:sz="0" w:space="0" w:color="auto"/>
            <w:left w:val="none" w:sz="0" w:space="0" w:color="auto"/>
            <w:bottom w:val="none" w:sz="0" w:space="0" w:color="auto"/>
            <w:right w:val="none" w:sz="0" w:space="0" w:color="auto"/>
          </w:divBdr>
        </w:div>
        <w:div w:id="2113431475">
          <w:marLeft w:val="360"/>
          <w:marRight w:val="0"/>
          <w:marTop w:val="0"/>
          <w:marBottom w:val="0"/>
          <w:divBdr>
            <w:top w:val="none" w:sz="0" w:space="0" w:color="auto"/>
            <w:left w:val="none" w:sz="0" w:space="0" w:color="auto"/>
            <w:bottom w:val="none" w:sz="0" w:space="0" w:color="auto"/>
            <w:right w:val="none" w:sz="0" w:space="0" w:color="auto"/>
          </w:divBdr>
        </w:div>
        <w:div w:id="2113431482">
          <w:marLeft w:val="360"/>
          <w:marRight w:val="0"/>
          <w:marTop w:val="0"/>
          <w:marBottom w:val="0"/>
          <w:divBdr>
            <w:top w:val="none" w:sz="0" w:space="0" w:color="auto"/>
            <w:left w:val="none" w:sz="0" w:space="0" w:color="auto"/>
            <w:bottom w:val="none" w:sz="0" w:space="0" w:color="auto"/>
            <w:right w:val="none" w:sz="0" w:space="0" w:color="auto"/>
          </w:divBdr>
        </w:div>
        <w:div w:id="2113431492">
          <w:marLeft w:val="360"/>
          <w:marRight w:val="0"/>
          <w:marTop w:val="0"/>
          <w:marBottom w:val="0"/>
          <w:divBdr>
            <w:top w:val="none" w:sz="0" w:space="0" w:color="auto"/>
            <w:left w:val="none" w:sz="0" w:space="0" w:color="auto"/>
            <w:bottom w:val="none" w:sz="0" w:space="0" w:color="auto"/>
            <w:right w:val="none" w:sz="0" w:space="0" w:color="auto"/>
          </w:divBdr>
        </w:div>
        <w:div w:id="2113431526">
          <w:marLeft w:val="360"/>
          <w:marRight w:val="0"/>
          <w:marTop w:val="0"/>
          <w:marBottom w:val="0"/>
          <w:divBdr>
            <w:top w:val="none" w:sz="0" w:space="0" w:color="auto"/>
            <w:left w:val="none" w:sz="0" w:space="0" w:color="auto"/>
            <w:bottom w:val="none" w:sz="0" w:space="0" w:color="auto"/>
            <w:right w:val="none" w:sz="0" w:space="0" w:color="auto"/>
          </w:divBdr>
        </w:div>
        <w:div w:id="2113431527">
          <w:marLeft w:val="360"/>
          <w:marRight w:val="0"/>
          <w:marTop w:val="0"/>
          <w:marBottom w:val="0"/>
          <w:divBdr>
            <w:top w:val="none" w:sz="0" w:space="0" w:color="auto"/>
            <w:left w:val="none" w:sz="0" w:space="0" w:color="auto"/>
            <w:bottom w:val="none" w:sz="0" w:space="0" w:color="auto"/>
            <w:right w:val="none" w:sz="0" w:space="0" w:color="auto"/>
          </w:divBdr>
        </w:div>
        <w:div w:id="2113431536">
          <w:marLeft w:val="360"/>
          <w:marRight w:val="0"/>
          <w:marTop w:val="0"/>
          <w:marBottom w:val="0"/>
          <w:divBdr>
            <w:top w:val="none" w:sz="0" w:space="0" w:color="auto"/>
            <w:left w:val="none" w:sz="0" w:space="0" w:color="auto"/>
            <w:bottom w:val="none" w:sz="0" w:space="0" w:color="auto"/>
            <w:right w:val="none" w:sz="0" w:space="0" w:color="auto"/>
          </w:divBdr>
        </w:div>
        <w:div w:id="2113431550">
          <w:marLeft w:val="360"/>
          <w:marRight w:val="0"/>
          <w:marTop w:val="0"/>
          <w:marBottom w:val="0"/>
          <w:divBdr>
            <w:top w:val="none" w:sz="0" w:space="0" w:color="auto"/>
            <w:left w:val="none" w:sz="0" w:space="0" w:color="auto"/>
            <w:bottom w:val="none" w:sz="0" w:space="0" w:color="auto"/>
            <w:right w:val="none" w:sz="0" w:space="0" w:color="auto"/>
          </w:divBdr>
        </w:div>
        <w:div w:id="2113431559">
          <w:marLeft w:val="360"/>
          <w:marRight w:val="0"/>
          <w:marTop w:val="0"/>
          <w:marBottom w:val="0"/>
          <w:divBdr>
            <w:top w:val="none" w:sz="0" w:space="0" w:color="auto"/>
            <w:left w:val="none" w:sz="0" w:space="0" w:color="auto"/>
            <w:bottom w:val="none" w:sz="0" w:space="0" w:color="auto"/>
            <w:right w:val="none" w:sz="0" w:space="0" w:color="auto"/>
          </w:divBdr>
        </w:div>
        <w:div w:id="2113431570">
          <w:marLeft w:val="360"/>
          <w:marRight w:val="0"/>
          <w:marTop w:val="0"/>
          <w:marBottom w:val="0"/>
          <w:divBdr>
            <w:top w:val="none" w:sz="0" w:space="0" w:color="auto"/>
            <w:left w:val="none" w:sz="0" w:space="0" w:color="auto"/>
            <w:bottom w:val="none" w:sz="0" w:space="0" w:color="auto"/>
            <w:right w:val="none" w:sz="0" w:space="0" w:color="auto"/>
          </w:divBdr>
        </w:div>
        <w:div w:id="2113431592">
          <w:marLeft w:val="360"/>
          <w:marRight w:val="0"/>
          <w:marTop w:val="0"/>
          <w:marBottom w:val="0"/>
          <w:divBdr>
            <w:top w:val="none" w:sz="0" w:space="0" w:color="auto"/>
            <w:left w:val="none" w:sz="0" w:space="0" w:color="auto"/>
            <w:bottom w:val="none" w:sz="0" w:space="0" w:color="auto"/>
            <w:right w:val="none" w:sz="0" w:space="0" w:color="auto"/>
          </w:divBdr>
        </w:div>
        <w:div w:id="2113431622">
          <w:marLeft w:val="360"/>
          <w:marRight w:val="0"/>
          <w:marTop w:val="0"/>
          <w:marBottom w:val="0"/>
          <w:divBdr>
            <w:top w:val="none" w:sz="0" w:space="0" w:color="auto"/>
            <w:left w:val="none" w:sz="0" w:space="0" w:color="auto"/>
            <w:bottom w:val="none" w:sz="0" w:space="0" w:color="auto"/>
            <w:right w:val="none" w:sz="0" w:space="0" w:color="auto"/>
          </w:divBdr>
        </w:div>
        <w:div w:id="2113431624">
          <w:marLeft w:val="360"/>
          <w:marRight w:val="0"/>
          <w:marTop w:val="0"/>
          <w:marBottom w:val="0"/>
          <w:divBdr>
            <w:top w:val="none" w:sz="0" w:space="0" w:color="auto"/>
            <w:left w:val="none" w:sz="0" w:space="0" w:color="auto"/>
            <w:bottom w:val="none" w:sz="0" w:space="0" w:color="auto"/>
            <w:right w:val="none" w:sz="0" w:space="0" w:color="auto"/>
          </w:divBdr>
        </w:div>
        <w:div w:id="2113431638">
          <w:marLeft w:val="360"/>
          <w:marRight w:val="0"/>
          <w:marTop w:val="0"/>
          <w:marBottom w:val="0"/>
          <w:divBdr>
            <w:top w:val="none" w:sz="0" w:space="0" w:color="auto"/>
            <w:left w:val="none" w:sz="0" w:space="0" w:color="auto"/>
            <w:bottom w:val="none" w:sz="0" w:space="0" w:color="auto"/>
            <w:right w:val="none" w:sz="0" w:space="0" w:color="auto"/>
          </w:divBdr>
        </w:div>
        <w:div w:id="2113431655">
          <w:marLeft w:val="360"/>
          <w:marRight w:val="0"/>
          <w:marTop w:val="0"/>
          <w:marBottom w:val="0"/>
          <w:divBdr>
            <w:top w:val="none" w:sz="0" w:space="0" w:color="auto"/>
            <w:left w:val="none" w:sz="0" w:space="0" w:color="auto"/>
            <w:bottom w:val="none" w:sz="0" w:space="0" w:color="auto"/>
            <w:right w:val="none" w:sz="0" w:space="0" w:color="auto"/>
          </w:divBdr>
        </w:div>
        <w:div w:id="2113431665">
          <w:marLeft w:val="360"/>
          <w:marRight w:val="0"/>
          <w:marTop w:val="0"/>
          <w:marBottom w:val="0"/>
          <w:divBdr>
            <w:top w:val="none" w:sz="0" w:space="0" w:color="auto"/>
            <w:left w:val="none" w:sz="0" w:space="0" w:color="auto"/>
            <w:bottom w:val="none" w:sz="0" w:space="0" w:color="auto"/>
            <w:right w:val="none" w:sz="0" w:space="0" w:color="auto"/>
          </w:divBdr>
        </w:div>
        <w:div w:id="2113431671">
          <w:marLeft w:val="360"/>
          <w:marRight w:val="0"/>
          <w:marTop w:val="0"/>
          <w:marBottom w:val="0"/>
          <w:divBdr>
            <w:top w:val="none" w:sz="0" w:space="0" w:color="auto"/>
            <w:left w:val="none" w:sz="0" w:space="0" w:color="auto"/>
            <w:bottom w:val="none" w:sz="0" w:space="0" w:color="auto"/>
            <w:right w:val="none" w:sz="0" w:space="0" w:color="auto"/>
          </w:divBdr>
        </w:div>
        <w:div w:id="2113431672">
          <w:marLeft w:val="360"/>
          <w:marRight w:val="0"/>
          <w:marTop w:val="0"/>
          <w:marBottom w:val="0"/>
          <w:divBdr>
            <w:top w:val="none" w:sz="0" w:space="0" w:color="auto"/>
            <w:left w:val="none" w:sz="0" w:space="0" w:color="auto"/>
            <w:bottom w:val="none" w:sz="0" w:space="0" w:color="auto"/>
            <w:right w:val="none" w:sz="0" w:space="0" w:color="auto"/>
          </w:divBdr>
        </w:div>
        <w:div w:id="2113431687">
          <w:marLeft w:val="360"/>
          <w:marRight w:val="0"/>
          <w:marTop w:val="0"/>
          <w:marBottom w:val="0"/>
          <w:divBdr>
            <w:top w:val="none" w:sz="0" w:space="0" w:color="auto"/>
            <w:left w:val="none" w:sz="0" w:space="0" w:color="auto"/>
            <w:bottom w:val="none" w:sz="0" w:space="0" w:color="auto"/>
            <w:right w:val="none" w:sz="0" w:space="0" w:color="auto"/>
          </w:divBdr>
        </w:div>
      </w:divsChild>
    </w:div>
    <w:div w:id="2113431675">
      <w:marLeft w:val="0"/>
      <w:marRight w:val="0"/>
      <w:marTop w:val="0"/>
      <w:marBottom w:val="0"/>
      <w:divBdr>
        <w:top w:val="none" w:sz="0" w:space="0" w:color="auto"/>
        <w:left w:val="none" w:sz="0" w:space="0" w:color="auto"/>
        <w:bottom w:val="none" w:sz="0" w:space="0" w:color="auto"/>
        <w:right w:val="none" w:sz="0" w:space="0" w:color="auto"/>
      </w:divBdr>
      <w:divsChild>
        <w:div w:id="2113431596">
          <w:marLeft w:val="1224"/>
          <w:marRight w:val="0"/>
          <w:marTop w:val="67"/>
          <w:marBottom w:val="0"/>
          <w:divBdr>
            <w:top w:val="none" w:sz="0" w:space="0" w:color="auto"/>
            <w:left w:val="none" w:sz="0" w:space="0" w:color="auto"/>
            <w:bottom w:val="none" w:sz="0" w:space="0" w:color="auto"/>
            <w:right w:val="none" w:sz="0" w:space="0" w:color="auto"/>
          </w:divBdr>
        </w:div>
        <w:div w:id="2113431632">
          <w:marLeft w:val="1224"/>
          <w:marRight w:val="0"/>
          <w:marTop w:val="67"/>
          <w:marBottom w:val="0"/>
          <w:divBdr>
            <w:top w:val="none" w:sz="0" w:space="0" w:color="auto"/>
            <w:left w:val="none" w:sz="0" w:space="0" w:color="auto"/>
            <w:bottom w:val="none" w:sz="0" w:space="0" w:color="auto"/>
            <w:right w:val="none" w:sz="0" w:space="0" w:color="auto"/>
          </w:divBdr>
        </w:div>
        <w:div w:id="2113431678">
          <w:marLeft w:val="1224"/>
          <w:marRight w:val="0"/>
          <w:marTop w:val="67"/>
          <w:marBottom w:val="0"/>
          <w:divBdr>
            <w:top w:val="none" w:sz="0" w:space="0" w:color="auto"/>
            <w:left w:val="none" w:sz="0" w:space="0" w:color="auto"/>
            <w:bottom w:val="none" w:sz="0" w:space="0" w:color="auto"/>
            <w:right w:val="none" w:sz="0" w:space="0" w:color="auto"/>
          </w:divBdr>
        </w:div>
      </w:divsChild>
    </w:div>
    <w:div w:id="2113431676">
      <w:marLeft w:val="0"/>
      <w:marRight w:val="0"/>
      <w:marTop w:val="0"/>
      <w:marBottom w:val="0"/>
      <w:divBdr>
        <w:top w:val="none" w:sz="0" w:space="0" w:color="auto"/>
        <w:left w:val="none" w:sz="0" w:space="0" w:color="auto"/>
        <w:bottom w:val="none" w:sz="0" w:space="0" w:color="auto"/>
        <w:right w:val="none" w:sz="0" w:space="0" w:color="auto"/>
      </w:divBdr>
    </w:div>
    <w:div w:id="2113431679">
      <w:marLeft w:val="0"/>
      <w:marRight w:val="0"/>
      <w:marTop w:val="0"/>
      <w:marBottom w:val="0"/>
      <w:divBdr>
        <w:top w:val="none" w:sz="0" w:space="0" w:color="auto"/>
        <w:left w:val="none" w:sz="0" w:space="0" w:color="auto"/>
        <w:bottom w:val="none" w:sz="0" w:space="0" w:color="auto"/>
        <w:right w:val="none" w:sz="0" w:space="0" w:color="auto"/>
      </w:divBdr>
      <w:divsChild>
        <w:div w:id="2113431454">
          <w:marLeft w:val="1224"/>
          <w:marRight w:val="0"/>
          <w:marTop w:val="67"/>
          <w:marBottom w:val="0"/>
          <w:divBdr>
            <w:top w:val="none" w:sz="0" w:space="0" w:color="auto"/>
            <w:left w:val="none" w:sz="0" w:space="0" w:color="auto"/>
            <w:bottom w:val="none" w:sz="0" w:space="0" w:color="auto"/>
            <w:right w:val="none" w:sz="0" w:space="0" w:color="auto"/>
          </w:divBdr>
        </w:div>
        <w:div w:id="2113431479">
          <w:marLeft w:val="1224"/>
          <w:marRight w:val="0"/>
          <w:marTop w:val="67"/>
          <w:marBottom w:val="0"/>
          <w:divBdr>
            <w:top w:val="none" w:sz="0" w:space="0" w:color="auto"/>
            <w:left w:val="none" w:sz="0" w:space="0" w:color="auto"/>
            <w:bottom w:val="none" w:sz="0" w:space="0" w:color="auto"/>
            <w:right w:val="none" w:sz="0" w:space="0" w:color="auto"/>
          </w:divBdr>
        </w:div>
      </w:divsChild>
    </w:div>
    <w:div w:id="2113431683">
      <w:marLeft w:val="0"/>
      <w:marRight w:val="0"/>
      <w:marTop w:val="0"/>
      <w:marBottom w:val="0"/>
      <w:divBdr>
        <w:top w:val="none" w:sz="0" w:space="0" w:color="auto"/>
        <w:left w:val="none" w:sz="0" w:space="0" w:color="auto"/>
        <w:bottom w:val="none" w:sz="0" w:space="0" w:color="auto"/>
        <w:right w:val="none" w:sz="0" w:space="0" w:color="auto"/>
      </w:divBdr>
    </w:div>
    <w:div w:id="2113431685">
      <w:marLeft w:val="0"/>
      <w:marRight w:val="0"/>
      <w:marTop w:val="0"/>
      <w:marBottom w:val="0"/>
      <w:divBdr>
        <w:top w:val="none" w:sz="0" w:space="0" w:color="auto"/>
        <w:left w:val="none" w:sz="0" w:space="0" w:color="auto"/>
        <w:bottom w:val="none" w:sz="0" w:space="0" w:color="auto"/>
        <w:right w:val="none" w:sz="0" w:space="0" w:color="auto"/>
      </w:divBdr>
    </w:div>
    <w:div w:id="2113431686">
      <w:marLeft w:val="0"/>
      <w:marRight w:val="0"/>
      <w:marTop w:val="0"/>
      <w:marBottom w:val="0"/>
      <w:divBdr>
        <w:top w:val="none" w:sz="0" w:space="0" w:color="auto"/>
        <w:left w:val="none" w:sz="0" w:space="0" w:color="auto"/>
        <w:bottom w:val="none" w:sz="0" w:space="0" w:color="auto"/>
        <w:right w:val="none" w:sz="0" w:space="0" w:color="auto"/>
      </w:divBdr>
      <w:divsChild>
        <w:div w:id="2113431447">
          <w:marLeft w:val="720"/>
          <w:marRight w:val="0"/>
          <w:marTop w:val="0"/>
          <w:marBottom w:val="0"/>
          <w:divBdr>
            <w:top w:val="none" w:sz="0" w:space="0" w:color="auto"/>
            <w:left w:val="none" w:sz="0" w:space="0" w:color="auto"/>
            <w:bottom w:val="none" w:sz="0" w:space="0" w:color="auto"/>
            <w:right w:val="none" w:sz="0" w:space="0" w:color="auto"/>
          </w:divBdr>
        </w:div>
        <w:div w:id="2113431448">
          <w:marLeft w:val="720"/>
          <w:marRight w:val="0"/>
          <w:marTop w:val="0"/>
          <w:marBottom w:val="0"/>
          <w:divBdr>
            <w:top w:val="none" w:sz="0" w:space="0" w:color="auto"/>
            <w:left w:val="none" w:sz="0" w:space="0" w:color="auto"/>
            <w:bottom w:val="none" w:sz="0" w:space="0" w:color="auto"/>
            <w:right w:val="none" w:sz="0" w:space="0" w:color="auto"/>
          </w:divBdr>
        </w:div>
        <w:div w:id="2113431530">
          <w:marLeft w:val="720"/>
          <w:marRight w:val="0"/>
          <w:marTop w:val="0"/>
          <w:marBottom w:val="0"/>
          <w:divBdr>
            <w:top w:val="none" w:sz="0" w:space="0" w:color="auto"/>
            <w:left w:val="none" w:sz="0" w:space="0" w:color="auto"/>
            <w:bottom w:val="none" w:sz="0" w:space="0" w:color="auto"/>
            <w:right w:val="none" w:sz="0" w:space="0" w:color="auto"/>
          </w:divBdr>
        </w:div>
        <w:div w:id="2113431585">
          <w:marLeft w:val="720"/>
          <w:marRight w:val="0"/>
          <w:marTop w:val="0"/>
          <w:marBottom w:val="0"/>
          <w:divBdr>
            <w:top w:val="none" w:sz="0" w:space="0" w:color="auto"/>
            <w:left w:val="none" w:sz="0" w:space="0" w:color="auto"/>
            <w:bottom w:val="none" w:sz="0" w:space="0" w:color="auto"/>
            <w:right w:val="none" w:sz="0" w:space="0" w:color="auto"/>
          </w:divBdr>
        </w:div>
        <w:div w:id="2113431595">
          <w:marLeft w:val="720"/>
          <w:marRight w:val="0"/>
          <w:marTop w:val="0"/>
          <w:marBottom w:val="0"/>
          <w:divBdr>
            <w:top w:val="none" w:sz="0" w:space="0" w:color="auto"/>
            <w:left w:val="none" w:sz="0" w:space="0" w:color="auto"/>
            <w:bottom w:val="none" w:sz="0" w:space="0" w:color="auto"/>
            <w:right w:val="none" w:sz="0" w:space="0" w:color="auto"/>
          </w:divBdr>
        </w:div>
        <w:div w:id="2113431626">
          <w:marLeft w:val="720"/>
          <w:marRight w:val="0"/>
          <w:marTop w:val="0"/>
          <w:marBottom w:val="0"/>
          <w:divBdr>
            <w:top w:val="none" w:sz="0" w:space="0" w:color="auto"/>
            <w:left w:val="none" w:sz="0" w:space="0" w:color="auto"/>
            <w:bottom w:val="none" w:sz="0" w:space="0" w:color="auto"/>
            <w:right w:val="none" w:sz="0" w:space="0" w:color="auto"/>
          </w:divBdr>
        </w:div>
        <w:div w:id="211343168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69</Pages>
  <Words>9784</Words>
  <Characters>-32766</Characters>
  <Application>Microsoft Office Outlook</Application>
  <DocSecurity>0</DocSecurity>
  <Lines>0</Lines>
  <Paragraphs>0</Paragraphs>
  <ScaleCrop>false</ScaleCrop>
  <Company>TYPEX Multilanguage (631) 598-0554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mohamed</cp:lastModifiedBy>
  <cp:revision>2</cp:revision>
  <cp:lastPrinted>2011-10-31T21:03:00Z</cp:lastPrinted>
  <dcterms:created xsi:type="dcterms:W3CDTF">2011-11-29T13:31:00Z</dcterms:created>
  <dcterms:modified xsi:type="dcterms:W3CDTF">2011-11-29T13:31:00Z</dcterms:modified>
</cp:coreProperties>
</file>