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36" w:rsidRDefault="00B553D8" w:rsidP="00F508D0">
      <w:pPr>
        <w:suppressAutoHyphens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CA33DB">
        <w:rPr>
          <w:rFonts w:ascii="Arial" w:hAnsi="Arial" w:cs="Arial"/>
          <w:b/>
          <w:sz w:val="28"/>
          <w:szCs w:val="28"/>
          <w:lang w:val="fr-FR"/>
        </w:rPr>
        <w:t>TER</w:t>
      </w:r>
      <w:r w:rsidR="00CA33DB" w:rsidRPr="00CA33DB">
        <w:rPr>
          <w:rFonts w:ascii="Arial" w:hAnsi="Arial" w:cs="Arial"/>
          <w:b/>
          <w:sz w:val="28"/>
          <w:szCs w:val="28"/>
          <w:lang w:val="fr-FR"/>
        </w:rPr>
        <w:t>MES DE REF</w:t>
      </w:r>
      <w:r w:rsidR="00026E36">
        <w:rPr>
          <w:rFonts w:ascii="Arial" w:hAnsi="Arial" w:cs="Arial"/>
          <w:b/>
          <w:sz w:val="28"/>
          <w:szCs w:val="28"/>
          <w:lang w:val="fr-FR"/>
        </w:rPr>
        <w:t>ERENCE POUR LE RECRUTEMENT D’UN(E)</w:t>
      </w:r>
    </w:p>
    <w:p w:rsidR="00F508D0" w:rsidRPr="00CA33DB" w:rsidRDefault="00CA33DB" w:rsidP="00F508D0">
      <w:pPr>
        <w:suppressAutoHyphens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CA33DB">
        <w:rPr>
          <w:rFonts w:ascii="Arial" w:hAnsi="Arial" w:cs="Arial"/>
          <w:b/>
          <w:sz w:val="28"/>
          <w:szCs w:val="28"/>
          <w:lang w:val="fr-FR"/>
        </w:rPr>
        <w:t>ASSISTANT</w:t>
      </w:r>
      <w:r w:rsidR="00AD646A">
        <w:rPr>
          <w:rFonts w:ascii="Arial" w:hAnsi="Arial" w:cs="Arial"/>
          <w:b/>
          <w:sz w:val="28"/>
          <w:szCs w:val="28"/>
          <w:lang w:val="fr-FR"/>
        </w:rPr>
        <w:t>(E)</w:t>
      </w:r>
      <w:r w:rsidRPr="00CA33DB">
        <w:rPr>
          <w:rFonts w:ascii="Arial" w:hAnsi="Arial" w:cs="Arial"/>
          <w:b/>
          <w:sz w:val="28"/>
          <w:szCs w:val="28"/>
          <w:lang w:val="fr-FR"/>
        </w:rPr>
        <w:t xml:space="preserve"> TECHNIQUE / APPUI </w:t>
      </w:r>
      <w:r w:rsidR="00D71B74">
        <w:rPr>
          <w:rFonts w:ascii="Arial" w:hAnsi="Arial" w:cs="Arial"/>
          <w:b/>
          <w:sz w:val="28"/>
          <w:szCs w:val="28"/>
          <w:lang w:val="fr-FR"/>
        </w:rPr>
        <w:t xml:space="preserve">AU </w:t>
      </w:r>
      <w:r w:rsidRPr="00CA33DB">
        <w:rPr>
          <w:rFonts w:ascii="Arial" w:hAnsi="Arial" w:cs="Arial"/>
          <w:b/>
          <w:sz w:val="28"/>
          <w:szCs w:val="28"/>
          <w:lang w:val="fr-FR"/>
        </w:rPr>
        <w:t>PROJET SWEDD</w:t>
      </w:r>
    </w:p>
    <w:p w:rsidR="000A5B2C" w:rsidRPr="00CA33DB" w:rsidRDefault="000A5B2C" w:rsidP="00F508D0">
      <w:pPr>
        <w:suppressAutoHyphens/>
        <w:jc w:val="center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W w:w="11057" w:type="dxa"/>
        <w:tblInd w:w="-590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127"/>
        <w:gridCol w:w="8930"/>
      </w:tblGrid>
      <w:tr w:rsidR="000A5B2C" w:rsidRPr="00A96DD8" w:rsidTr="00FD4D99">
        <w:trPr>
          <w:trHeight w:val="216"/>
        </w:trPr>
        <w:tc>
          <w:tcPr>
            <w:tcW w:w="1105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0A5B2C" w:rsidRPr="00A96DD8" w:rsidRDefault="0018616B" w:rsidP="0018616B">
            <w:pPr>
              <w:tabs>
                <w:tab w:val="left" w:pos="-720"/>
              </w:tabs>
              <w:suppressAutoHyphens/>
              <w:spacing w:before="109" w:after="54"/>
              <w:rPr>
                <w:b/>
                <w:sz w:val="22"/>
                <w:szCs w:val="22"/>
              </w:rPr>
            </w:pPr>
            <w:r w:rsidRPr="00A96DD8">
              <w:rPr>
                <w:b/>
                <w:sz w:val="22"/>
                <w:szCs w:val="22"/>
              </w:rPr>
              <w:t xml:space="preserve">TERMS OF REFERENCE </w:t>
            </w:r>
            <w:r w:rsidR="000A5B2C" w:rsidRPr="00A96DD8">
              <w:rPr>
                <w:b/>
                <w:sz w:val="22"/>
                <w:szCs w:val="22"/>
              </w:rPr>
              <w:t xml:space="preserve"> (to be completed by </w:t>
            </w:r>
            <w:r w:rsidRPr="00A96DD8">
              <w:rPr>
                <w:b/>
                <w:sz w:val="22"/>
                <w:szCs w:val="22"/>
              </w:rPr>
              <w:t>Hiring Office</w:t>
            </w:r>
            <w:r w:rsidR="000A5B2C" w:rsidRPr="00A96DD8">
              <w:rPr>
                <w:b/>
                <w:sz w:val="22"/>
                <w:szCs w:val="22"/>
              </w:rPr>
              <w:t>)</w:t>
            </w:r>
          </w:p>
        </w:tc>
      </w:tr>
      <w:tr w:rsidR="000A5B2C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0A5B2C" w:rsidRPr="00A96DD8" w:rsidRDefault="00914034" w:rsidP="00EF17F9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>Hiring</w:t>
            </w:r>
            <w:r w:rsidR="00653539" w:rsidRPr="00A96DD8">
              <w:rPr>
                <w:sz w:val="22"/>
                <w:szCs w:val="22"/>
              </w:rPr>
              <w:t xml:space="preserve"> Office</w:t>
            </w:r>
            <w:r w:rsidR="000A5B2C" w:rsidRPr="00A96DD8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14034" w:rsidRPr="00827A68" w:rsidRDefault="00B163C1" w:rsidP="00D95C14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  <w:lang w:val="fr-FR"/>
              </w:rPr>
            </w:pPr>
            <w:r w:rsidRPr="00827A68">
              <w:rPr>
                <w:sz w:val="22"/>
                <w:szCs w:val="22"/>
                <w:lang w:val="fr-FR"/>
              </w:rPr>
              <w:t>Bureau – Pays de l’</w:t>
            </w:r>
            <w:r w:rsidR="00A96DD8" w:rsidRPr="00827A68">
              <w:rPr>
                <w:sz w:val="22"/>
                <w:szCs w:val="22"/>
                <w:lang w:val="fr-FR"/>
              </w:rPr>
              <w:t>UNFPA Ma</w:t>
            </w:r>
            <w:r w:rsidR="00D95C14">
              <w:rPr>
                <w:sz w:val="22"/>
                <w:szCs w:val="22"/>
                <w:lang w:val="fr-FR"/>
              </w:rPr>
              <w:t>uritanie</w:t>
            </w:r>
            <w:r w:rsidR="00A96DD8" w:rsidRPr="00827A6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0A5B2C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0A5B2C" w:rsidRPr="00A96DD8" w:rsidRDefault="00914034" w:rsidP="00EF17F9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>Purpose of consultancy</w:t>
            </w:r>
            <w:r w:rsidR="00FE30B5" w:rsidRPr="00A96DD8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14034" w:rsidRPr="00A96DD8" w:rsidRDefault="00A96DD8" w:rsidP="00EF17F9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  <w:lang w:val="fr-FR"/>
              </w:rPr>
            </w:pPr>
            <w:r w:rsidRPr="00A96DD8">
              <w:rPr>
                <w:sz w:val="22"/>
                <w:szCs w:val="22"/>
                <w:lang w:val="fr-FR"/>
              </w:rPr>
              <w:t>Appui technique au processus de planification, de mise en œuvre et de suivi du Projet Autonomisation des Femmes et Dividende Démographique au Sahel (SWEDD)</w:t>
            </w:r>
          </w:p>
        </w:tc>
      </w:tr>
      <w:tr w:rsidR="00653539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53539" w:rsidRPr="00A96DD8" w:rsidRDefault="00914034" w:rsidP="001A1BC8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>Scope of work</w:t>
            </w:r>
            <w:r w:rsidR="002A21A4" w:rsidRPr="00A96DD8">
              <w:rPr>
                <w:sz w:val="22"/>
                <w:szCs w:val="22"/>
              </w:rPr>
              <w:t>:</w:t>
            </w:r>
          </w:p>
          <w:p w:rsidR="00914034" w:rsidRPr="00A96DD8" w:rsidRDefault="00914034" w:rsidP="001A1BC8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</w:rPr>
            </w:pPr>
          </w:p>
          <w:p w:rsidR="00914034" w:rsidRPr="00A96DD8" w:rsidRDefault="00914034" w:rsidP="001A1BC8">
            <w:pPr>
              <w:tabs>
                <w:tab w:val="left" w:pos="-720"/>
              </w:tabs>
              <w:suppressAutoHyphens/>
              <w:spacing w:before="40" w:after="54"/>
              <w:rPr>
                <w:i/>
                <w:sz w:val="22"/>
                <w:szCs w:val="22"/>
              </w:rPr>
            </w:pPr>
            <w:r w:rsidRPr="00A96DD8">
              <w:rPr>
                <w:i/>
                <w:sz w:val="22"/>
                <w:szCs w:val="22"/>
              </w:rPr>
              <w:t>(Description</w:t>
            </w:r>
            <w:r w:rsidR="002A21A4" w:rsidRPr="00A96DD8">
              <w:rPr>
                <w:i/>
                <w:sz w:val="22"/>
                <w:szCs w:val="22"/>
              </w:rPr>
              <w:t xml:space="preserve"> of services, activities, or outputs)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A33DB" w:rsidRDefault="00CA33DB" w:rsidP="00D95C14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  <w:lang w:val="fr-FR"/>
              </w:rPr>
            </w:pPr>
            <w:r w:rsidRPr="00CA33DB">
              <w:rPr>
                <w:b/>
                <w:sz w:val="22"/>
                <w:szCs w:val="22"/>
                <w:lang w:val="fr-FR"/>
              </w:rPr>
              <w:t>Objectif général:</w:t>
            </w:r>
            <w:r w:rsidRPr="00CA33DB">
              <w:rPr>
                <w:sz w:val="22"/>
                <w:szCs w:val="22"/>
                <w:lang w:val="fr-FR"/>
              </w:rPr>
              <w:t xml:space="preserve"> </w:t>
            </w:r>
            <w:r w:rsidR="00A96DD8">
              <w:rPr>
                <w:sz w:val="22"/>
                <w:szCs w:val="22"/>
                <w:lang w:val="fr-FR"/>
              </w:rPr>
              <w:t xml:space="preserve">renforcer l’appui </w:t>
            </w:r>
            <w:r w:rsidR="00FD6BEB">
              <w:rPr>
                <w:sz w:val="22"/>
                <w:szCs w:val="22"/>
                <w:lang w:val="fr-FR"/>
              </w:rPr>
              <w:t xml:space="preserve">technique </w:t>
            </w:r>
            <w:r w:rsidR="00A96DD8">
              <w:rPr>
                <w:sz w:val="22"/>
                <w:szCs w:val="22"/>
                <w:lang w:val="fr-FR"/>
              </w:rPr>
              <w:t>de l’équipe UNFPA</w:t>
            </w:r>
            <w:r w:rsidR="00D95C14">
              <w:rPr>
                <w:sz w:val="22"/>
                <w:szCs w:val="22"/>
                <w:lang w:val="fr-FR"/>
              </w:rPr>
              <w:t xml:space="preserve"> </w:t>
            </w:r>
            <w:r w:rsidR="00A96DD8">
              <w:rPr>
                <w:sz w:val="22"/>
                <w:szCs w:val="22"/>
                <w:lang w:val="fr-FR"/>
              </w:rPr>
              <w:t xml:space="preserve"> dans </w:t>
            </w:r>
            <w:r>
              <w:rPr>
                <w:sz w:val="22"/>
                <w:szCs w:val="22"/>
                <w:lang w:val="fr-FR"/>
              </w:rPr>
              <w:t xml:space="preserve">la mise en œuvre </w:t>
            </w:r>
            <w:r w:rsidR="00A96DD8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du projet Autonomisation des Femmes et Dividende Démographique (SWEDD) </w:t>
            </w:r>
            <w:r w:rsidR="00D95C14">
              <w:rPr>
                <w:sz w:val="22"/>
                <w:szCs w:val="22"/>
                <w:lang w:val="fr-FR"/>
              </w:rPr>
              <w:t>en Mauritanie</w:t>
            </w:r>
            <w:r w:rsidR="00D024A1">
              <w:rPr>
                <w:sz w:val="22"/>
                <w:szCs w:val="22"/>
                <w:lang w:val="fr-FR"/>
              </w:rPr>
              <w:t>.</w:t>
            </w:r>
          </w:p>
          <w:p w:rsidR="00A96DD8" w:rsidRPr="00A96DD8" w:rsidRDefault="00CA33DB" w:rsidP="00CA33DB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Fonctions spécifiques :</w:t>
            </w:r>
          </w:p>
          <w:p w:rsidR="00CA33DB" w:rsidRPr="00CA33DB" w:rsidRDefault="00D71B74" w:rsidP="00D71B74">
            <w:pPr>
              <w:pStyle w:val="ListParagraph"/>
              <w:numPr>
                <w:ilvl w:val="0"/>
                <w:numId w:val="36"/>
              </w:numPr>
              <w:spacing w:before="240"/>
              <w:contextualSpacing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Apporter un </w:t>
            </w:r>
            <w:r w:rsidR="00CA33DB" w:rsidRPr="00CA33DB">
              <w:rPr>
                <w:rFonts w:ascii="Times New Roman" w:eastAsia="Times New Roman" w:hAnsi="Times New Roman"/>
              </w:rPr>
              <w:t>appu</w:t>
            </w:r>
            <w:r>
              <w:rPr>
                <w:rFonts w:ascii="Times New Roman" w:eastAsia="Times New Roman" w:hAnsi="Times New Roman"/>
              </w:rPr>
              <w:t>i technique à</w:t>
            </w:r>
            <w:r w:rsidR="00CA33DB" w:rsidRPr="00CA33DB">
              <w:rPr>
                <w:rFonts w:ascii="Times New Roman" w:eastAsia="Times New Roman" w:hAnsi="Times New Roman"/>
              </w:rPr>
              <w:t xml:space="preserve"> l’Unité de Coordination du Projet (basée au Ministère de l’</w:t>
            </w:r>
            <w:r w:rsidR="00D95C14">
              <w:rPr>
                <w:rFonts w:ascii="Times New Roman" w:eastAsia="Times New Roman" w:hAnsi="Times New Roman"/>
              </w:rPr>
              <w:t>Economie et des Finances</w:t>
            </w:r>
            <w:r w:rsidR="00CA33DB" w:rsidRPr="00CA33DB">
              <w:rPr>
                <w:rFonts w:ascii="Times New Roman" w:eastAsia="Times New Roman" w:hAnsi="Times New Roman"/>
              </w:rPr>
              <w:t>)</w:t>
            </w:r>
            <w:r w:rsidR="00D95C14">
              <w:rPr>
                <w:rFonts w:ascii="Times New Roman" w:eastAsia="Times New Roman" w:hAnsi="Times New Roman"/>
              </w:rPr>
              <w:t xml:space="preserve"> et le Bureau Pays de l’UNFPA </w:t>
            </w:r>
            <w:r w:rsidR="00CA33DB" w:rsidRPr="00CA33DB">
              <w:rPr>
                <w:rFonts w:ascii="Times New Roman" w:eastAsia="Times New Roman" w:hAnsi="Times New Roman"/>
              </w:rPr>
              <w:t xml:space="preserve"> dans </w:t>
            </w:r>
            <w:r w:rsidR="00AC2DDD">
              <w:rPr>
                <w:rFonts w:ascii="Times New Roman" w:eastAsia="Times New Roman" w:hAnsi="Times New Roman"/>
              </w:rPr>
              <w:t xml:space="preserve">la </w:t>
            </w:r>
            <w:r w:rsidR="00CA33DB" w:rsidRPr="00CA33DB">
              <w:rPr>
                <w:rFonts w:ascii="Times New Roman" w:eastAsia="Times New Roman" w:hAnsi="Times New Roman"/>
              </w:rPr>
              <w:t>planification</w:t>
            </w:r>
            <w:r w:rsidR="00AC2DDD">
              <w:rPr>
                <w:rFonts w:ascii="Times New Roman" w:eastAsia="Times New Roman" w:hAnsi="Times New Roman"/>
              </w:rPr>
              <w:t>, la</w:t>
            </w:r>
            <w:r w:rsidR="00CA33DB" w:rsidRPr="00CA33DB">
              <w:rPr>
                <w:rFonts w:ascii="Times New Roman" w:eastAsia="Times New Roman" w:hAnsi="Times New Roman"/>
              </w:rPr>
              <w:t xml:space="preserve"> coordination </w:t>
            </w:r>
            <w:r w:rsidR="00AC2DDD">
              <w:rPr>
                <w:rFonts w:ascii="Times New Roman" w:eastAsia="Times New Roman" w:hAnsi="Times New Roman"/>
              </w:rPr>
              <w:t xml:space="preserve">et la mise en œuvre des </w:t>
            </w:r>
            <w:r w:rsidR="00CA33DB" w:rsidRPr="00CA33DB">
              <w:rPr>
                <w:rFonts w:ascii="Times New Roman" w:eastAsia="Times New Roman" w:hAnsi="Times New Roman"/>
              </w:rPr>
              <w:t>activités ;</w:t>
            </w:r>
          </w:p>
          <w:p w:rsidR="00CA33DB" w:rsidRDefault="00CA33DB" w:rsidP="00D71B74">
            <w:pPr>
              <w:pStyle w:val="ListParagraph"/>
              <w:numPr>
                <w:ilvl w:val="0"/>
                <w:numId w:val="36"/>
              </w:numPr>
              <w:spacing w:before="24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CA33DB">
              <w:rPr>
                <w:rFonts w:ascii="Times New Roman" w:eastAsia="Times New Roman" w:hAnsi="Times New Roman"/>
              </w:rPr>
              <w:t xml:space="preserve">participer </w:t>
            </w:r>
            <w:r w:rsidR="00AC2DDD">
              <w:rPr>
                <w:rFonts w:ascii="Times New Roman" w:eastAsia="Times New Roman" w:hAnsi="Times New Roman"/>
              </w:rPr>
              <w:t>à</w:t>
            </w:r>
            <w:bookmarkStart w:id="0" w:name="_GoBack"/>
            <w:bookmarkEnd w:id="0"/>
            <w:r w:rsidR="00AC2DDD">
              <w:rPr>
                <w:rFonts w:ascii="Times New Roman" w:eastAsia="Times New Roman" w:hAnsi="Times New Roman"/>
              </w:rPr>
              <w:t xml:space="preserve"> la préparation des</w:t>
            </w:r>
            <w:r w:rsidRPr="00CA33DB">
              <w:rPr>
                <w:rFonts w:ascii="Times New Roman" w:eastAsia="Times New Roman" w:hAnsi="Times New Roman"/>
              </w:rPr>
              <w:t xml:space="preserve"> travaux du Comité Technique </w:t>
            </w:r>
            <w:r w:rsidR="00AC2DDD">
              <w:rPr>
                <w:rFonts w:ascii="Times New Roman" w:eastAsia="Times New Roman" w:hAnsi="Times New Roman"/>
              </w:rPr>
              <w:t xml:space="preserve">de </w:t>
            </w:r>
            <w:r w:rsidR="00D71B74">
              <w:rPr>
                <w:rFonts w:ascii="Times New Roman" w:eastAsia="Times New Roman" w:hAnsi="Times New Roman"/>
              </w:rPr>
              <w:t>P</w:t>
            </w:r>
            <w:r w:rsidR="00AC2DDD">
              <w:rPr>
                <w:rFonts w:ascii="Times New Roman" w:eastAsia="Times New Roman" w:hAnsi="Times New Roman"/>
              </w:rPr>
              <w:t xml:space="preserve">ilotage </w:t>
            </w:r>
            <w:r w:rsidRPr="00CA33DB">
              <w:rPr>
                <w:rFonts w:ascii="Times New Roman" w:eastAsia="Times New Roman" w:hAnsi="Times New Roman"/>
              </w:rPr>
              <w:t>du projet et veiller à la prise en compte de la dimension multisectorielle dans la définition des interventions ;</w:t>
            </w:r>
          </w:p>
          <w:p w:rsidR="00AC2DDD" w:rsidRPr="00CA33DB" w:rsidRDefault="00AC2DDD" w:rsidP="00D71B74">
            <w:pPr>
              <w:pStyle w:val="ListParagraph"/>
              <w:numPr>
                <w:ilvl w:val="0"/>
                <w:numId w:val="36"/>
              </w:numPr>
              <w:spacing w:before="240"/>
              <w:contextualSpacing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préparer en concertation avec l’</w:t>
            </w:r>
            <w:r w:rsidR="00026E36">
              <w:rPr>
                <w:rFonts w:ascii="Times New Roman" w:eastAsia="Times New Roman" w:hAnsi="Times New Roman"/>
              </w:rPr>
              <w:t xml:space="preserve">Unité de Coordination </w:t>
            </w:r>
            <w:r w:rsidR="00D71B74">
              <w:rPr>
                <w:rFonts w:ascii="Times New Roman" w:eastAsia="Times New Roman" w:hAnsi="Times New Roman"/>
              </w:rPr>
              <w:t xml:space="preserve">du projet </w:t>
            </w:r>
            <w:r w:rsidR="00026E36">
              <w:rPr>
                <w:rFonts w:ascii="Times New Roman" w:eastAsia="Times New Roman" w:hAnsi="Times New Roman"/>
              </w:rPr>
              <w:t>et le B</w:t>
            </w:r>
            <w:r>
              <w:rPr>
                <w:rFonts w:ascii="Times New Roman" w:eastAsia="Times New Roman" w:hAnsi="Times New Roman"/>
              </w:rPr>
              <w:t>ureau de l’UNFPA les réunions tripartites Gouvernement</w:t>
            </w:r>
            <w:r w:rsidR="00D71B74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 xml:space="preserve">Banque Mondiale </w:t>
            </w:r>
            <w:r w:rsidR="00D71B74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UNFPA) ;</w:t>
            </w:r>
          </w:p>
          <w:p w:rsidR="00CA33DB" w:rsidRPr="00CA33DB" w:rsidRDefault="00CA33DB" w:rsidP="00FC19C2">
            <w:pPr>
              <w:pStyle w:val="ListParagraph"/>
              <w:numPr>
                <w:ilvl w:val="0"/>
                <w:numId w:val="36"/>
              </w:numPr>
              <w:spacing w:before="24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CA33DB">
              <w:rPr>
                <w:rFonts w:ascii="Times New Roman" w:eastAsia="Times New Roman" w:hAnsi="Times New Roman"/>
              </w:rPr>
              <w:t xml:space="preserve">faciliter la gestion de </w:t>
            </w:r>
            <w:r w:rsidR="00026E36">
              <w:rPr>
                <w:rFonts w:ascii="Times New Roman" w:eastAsia="Times New Roman" w:hAnsi="Times New Roman"/>
              </w:rPr>
              <w:t>l’information entre l’Unité de C</w:t>
            </w:r>
            <w:r w:rsidRPr="00CA33DB">
              <w:rPr>
                <w:rFonts w:ascii="Times New Roman" w:eastAsia="Times New Roman" w:hAnsi="Times New Roman"/>
              </w:rPr>
              <w:t>oordination</w:t>
            </w:r>
            <w:r w:rsidR="00D71B74">
              <w:rPr>
                <w:rFonts w:ascii="Times New Roman" w:eastAsia="Times New Roman" w:hAnsi="Times New Roman"/>
              </w:rPr>
              <w:t xml:space="preserve"> du projet</w:t>
            </w:r>
            <w:r w:rsidRPr="00CA33DB">
              <w:rPr>
                <w:rFonts w:ascii="Times New Roman" w:eastAsia="Times New Roman" w:hAnsi="Times New Roman"/>
              </w:rPr>
              <w:t xml:space="preserve">, la Direction </w:t>
            </w:r>
            <w:r w:rsidR="00AC2DDD">
              <w:rPr>
                <w:rFonts w:ascii="Times New Roman" w:eastAsia="Times New Roman" w:hAnsi="Times New Roman"/>
              </w:rPr>
              <w:t>Générale de la Politique Economique et des Stratégies de Développement/MEF,</w:t>
            </w:r>
            <w:r>
              <w:rPr>
                <w:rFonts w:ascii="Times New Roman" w:eastAsia="Times New Roman" w:hAnsi="Times New Roman"/>
              </w:rPr>
              <w:t xml:space="preserve"> les structures de mise en </w:t>
            </w:r>
            <w:r w:rsidR="007071EF">
              <w:rPr>
                <w:rFonts w:ascii="Times New Roman" w:eastAsia="Times New Roman" w:hAnsi="Times New Roman"/>
              </w:rPr>
              <w:t>œuvre</w:t>
            </w:r>
            <w:r w:rsidR="00D958DF">
              <w:rPr>
                <w:rFonts w:ascii="Times New Roman" w:eastAsia="Times New Roman" w:hAnsi="Times New Roman"/>
              </w:rPr>
              <w:t xml:space="preserve"> (Ministères de la santé, </w:t>
            </w:r>
            <w:r w:rsidR="00D958DF" w:rsidRPr="00CA33DB">
              <w:rPr>
                <w:rFonts w:ascii="Times New Roman" w:eastAsia="Times New Roman" w:hAnsi="Times New Roman"/>
              </w:rPr>
              <w:t xml:space="preserve">éducation, </w:t>
            </w:r>
            <w:r w:rsidR="00FC19C2">
              <w:rPr>
                <w:rFonts w:ascii="Times New Roman" w:eastAsia="Times New Roman" w:hAnsi="Times New Roman"/>
              </w:rPr>
              <w:t>affaires sociales</w:t>
            </w:r>
            <w:r w:rsidR="00D958DF" w:rsidRPr="00CA33DB">
              <w:rPr>
                <w:rFonts w:ascii="Times New Roman" w:eastAsia="Times New Roman" w:hAnsi="Times New Roman"/>
              </w:rPr>
              <w:t xml:space="preserve">, </w:t>
            </w:r>
            <w:r w:rsidR="00D958DF">
              <w:rPr>
                <w:rFonts w:ascii="Times New Roman" w:eastAsia="Times New Roman" w:hAnsi="Times New Roman"/>
              </w:rPr>
              <w:t>jeunesse, affaires islamiques, communication, parlement, université, société civile, etc.)</w:t>
            </w:r>
            <w:r w:rsidR="00026E36">
              <w:rPr>
                <w:rFonts w:ascii="Times New Roman" w:eastAsia="Times New Roman" w:hAnsi="Times New Roman"/>
              </w:rPr>
              <w:t>, la Banque Mondiale</w:t>
            </w:r>
            <w:r w:rsidRPr="00CA33DB">
              <w:rPr>
                <w:rFonts w:ascii="Times New Roman" w:eastAsia="Times New Roman" w:hAnsi="Times New Roman"/>
              </w:rPr>
              <w:t xml:space="preserve"> et l’UNFPA M</w:t>
            </w:r>
            <w:r w:rsidR="00AC2DDD">
              <w:rPr>
                <w:rFonts w:ascii="Times New Roman" w:eastAsia="Times New Roman" w:hAnsi="Times New Roman"/>
              </w:rPr>
              <w:t>auritanie</w:t>
            </w:r>
            <w:r w:rsidRPr="00CA33DB">
              <w:rPr>
                <w:rFonts w:ascii="Times New Roman" w:eastAsia="Times New Roman" w:hAnsi="Times New Roman"/>
              </w:rPr>
              <w:t> ;</w:t>
            </w:r>
          </w:p>
          <w:p w:rsidR="00CA33DB" w:rsidRPr="00CA33DB" w:rsidRDefault="00CA33DB" w:rsidP="00D71B74">
            <w:pPr>
              <w:pStyle w:val="ListParagraph"/>
              <w:numPr>
                <w:ilvl w:val="0"/>
                <w:numId w:val="36"/>
              </w:numPr>
              <w:spacing w:before="24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CA33DB">
              <w:rPr>
                <w:rFonts w:ascii="Times New Roman" w:eastAsia="Times New Roman" w:hAnsi="Times New Roman"/>
              </w:rPr>
              <w:t xml:space="preserve">aider à identifier et à combler les insuffisances dans la mise en œuvre du projet à travers un rapportage </w:t>
            </w:r>
            <w:r w:rsidR="00026E36">
              <w:rPr>
                <w:rFonts w:ascii="Times New Roman" w:eastAsia="Times New Roman" w:hAnsi="Times New Roman"/>
              </w:rPr>
              <w:t>mensuel sur les progrès réalisé</w:t>
            </w:r>
            <w:r w:rsidRPr="00CA33DB">
              <w:rPr>
                <w:rFonts w:ascii="Times New Roman" w:eastAsia="Times New Roman" w:hAnsi="Times New Roman"/>
              </w:rPr>
              <w:t>s et les gaps ;</w:t>
            </w:r>
          </w:p>
          <w:p w:rsidR="00CA33DB" w:rsidRPr="00D958DF" w:rsidRDefault="00CA33DB" w:rsidP="00FC19C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after="0" w:line="240" w:lineRule="auto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71B74">
              <w:rPr>
                <w:rFonts w:ascii="Times New Roman" w:eastAsia="Times New Roman" w:hAnsi="Times New Roman"/>
              </w:rPr>
              <w:t xml:space="preserve">apporter </w:t>
            </w:r>
            <w:r w:rsidRPr="00D958DF">
              <w:rPr>
                <w:rFonts w:ascii="Times New Roman" w:eastAsia="Times New Roman" w:hAnsi="Times New Roman"/>
              </w:rPr>
              <w:t>un appui technique à la formulation des outils de suivi</w:t>
            </w:r>
            <w:r w:rsidR="00D958DF">
              <w:rPr>
                <w:rFonts w:ascii="Times New Roman" w:eastAsia="Times New Roman" w:hAnsi="Times New Roman"/>
              </w:rPr>
              <w:t>,</w:t>
            </w:r>
            <w:r w:rsidRPr="00D958DF">
              <w:rPr>
                <w:rFonts w:ascii="Times New Roman" w:eastAsia="Times New Roman" w:hAnsi="Times New Roman"/>
              </w:rPr>
              <w:t xml:space="preserve"> au renseignement des indicateurs de progrès des projets retenus dans les 3 composantes du projet</w:t>
            </w:r>
            <w:r w:rsidR="00D958DF">
              <w:rPr>
                <w:rFonts w:ascii="Times New Roman" w:eastAsia="Times New Roman" w:hAnsi="Times New Roman"/>
              </w:rPr>
              <w:t>, à</w:t>
            </w:r>
            <w:r w:rsidR="00D71B74" w:rsidRPr="00D958DF">
              <w:rPr>
                <w:rFonts w:ascii="Times New Roman" w:hAnsi="Times New Roman"/>
                <w:bCs/>
              </w:rPr>
              <w:t xml:space="preserve"> la c</w:t>
            </w:r>
            <w:r w:rsidR="00D71B74" w:rsidRPr="00D958DF">
              <w:rPr>
                <w:rFonts w:ascii="Times New Roman" w:hAnsi="Times New Roman"/>
              </w:rPr>
              <w:t xml:space="preserve">ollecte et </w:t>
            </w:r>
            <w:r w:rsidR="00D958DF">
              <w:rPr>
                <w:rFonts w:ascii="Times New Roman" w:hAnsi="Times New Roman"/>
              </w:rPr>
              <w:t>au</w:t>
            </w:r>
            <w:r w:rsidR="00D71B74" w:rsidRPr="00D958DF">
              <w:rPr>
                <w:rFonts w:ascii="Times New Roman" w:hAnsi="Times New Roman"/>
              </w:rPr>
              <w:t xml:space="preserve"> maintien à jour des données relatives aux plans de travail en vue d’alimenter le rapport annuel du projet</w:t>
            </w:r>
            <w:r w:rsidR="00D958DF">
              <w:rPr>
                <w:rFonts w:ascii="Times New Roman" w:hAnsi="Times New Roman"/>
              </w:rPr>
              <w:t xml:space="preserve"> et à</w:t>
            </w:r>
            <w:r w:rsidR="00D71B74" w:rsidRPr="00D958DF">
              <w:rPr>
                <w:rFonts w:ascii="Times New Roman" w:hAnsi="Times New Roman"/>
              </w:rPr>
              <w:t xml:space="preserve"> la mise en place d’un système de suivi pour assurer la remise, dans les délais, des rapports mandataires et statutaires des projets.</w:t>
            </w:r>
            <w:r w:rsidR="00D71B74" w:rsidRPr="00D958DF">
              <w:rPr>
                <w:rFonts w:ascii="Times New Roman" w:eastAsia="Times New Roman" w:hAnsi="Times New Roman"/>
              </w:rPr>
              <w:t xml:space="preserve"> </w:t>
            </w:r>
          </w:p>
          <w:p w:rsidR="00CA33DB" w:rsidRPr="00CA33DB" w:rsidRDefault="00CA33DB" w:rsidP="00D71B74">
            <w:pPr>
              <w:pStyle w:val="ListParagraph"/>
              <w:numPr>
                <w:ilvl w:val="0"/>
                <w:numId w:val="36"/>
              </w:numPr>
              <w:spacing w:before="24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CA33DB">
              <w:rPr>
                <w:rFonts w:ascii="Times New Roman" w:hAnsi="Times New Roman"/>
              </w:rPr>
              <w:t>aider à la prise en compte, sous la coordination du point focal SWEDD/</w:t>
            </w:r>
            <w:r w:rsidRPr="00CA33DB">
              <w:rPr>
                <w:rFonts w:ascii="Times New Roman" w:eastAsia="Times New Roman" w:hAnsi="Times New Roman"/>
              </w:rPr>
              <w:t>UNFPA</w:t>
            </w:r>
            <w:r w:rsidR="00D958DF">
              <w:rPr>
                <w:rFonts w:ascii="Times New Roman" w:eastAsia="Times New Roman" w:hAnsi="Times New Roman"/>
              </w:rPr>
              <w:t xml:space="preserve"> et du coordonnateur de l’Unité de C</w:t>
            </w:r>
            <w:r w:rsidR="00D958DF" w:rsidRPr="00CA33DB">
              <w:rPr>
                <w:rFonts w:ascii="Times New Roman" w:eastAsia="Times New Roman" w:hAnsi="Times New Roman"/>
              </w:rPr>
              <w:t>oordination</w:t>
            </w:r>
            <w:r w:rsidR="00D958DF">
              <w:rPr>
                <w:rFonts w:ascii="Times New Roman" w:eastAsia="Times New Roman" w:hAnsi="Times New Roman"/>
              </w:rPr>
              <w:t xml:space="preserve"> du SWEDD</w:t>
            </w:r>
            <w:r w:rsidRPr="00CA33DB">
              <w:rPr>
                <w:rFonts w:ascii="Times New Roman" w:eastAsia="Times New Roman" w:hAnsi="Times New Roman"/>
              </w:rPr>
              <w:t>, du concept de dividende démographique dans les cadres de concertation et de coordination des politiques et stratégies nationales de développement (</w:t>
            </w:r>
            <w:r w:rsidR="007C4625">
              <w:rPr>
                <w:rFonts w:ascii="Times New Roman" w:eastAsia="Times New Roman" w:hAnsi="Times New Roman"/>
              </w:rPr>
              <w:t>SCAPP</w:t>
            </w:r>
            <w:r w:rsidRPr="00CA33DB">
              <w:rPr>
                <w:rFonts w:ascii="Times New Roman" w:eastAsia="Times New Roman" w:hAnsi="Times New Roman"/>
              </w:rPr>
              <w:t>,</w:t>
            </w:r>
            <w:r w:rsidR="00026E36">
              <w:rPr>
                <w:rFonts w:ascii="Times New Roman" w:eastAsia="Times New Roman" w:hAnsi="Times New Roman"/>
              </w:rPr>
              <w:t xml:space="preserve"> </w:t>
            </w:r>
            <w:r w:rsidR="003234F5">
              <w:rPr>
                <w:rFonts w:ascii="Times New Roman" w:eastAsia="Times New Roman" w:hAnsi="Times New Roman"/>
              </w:rPr>
              <w:t>UNDAF</w:t>
            </w:r>
            <w:r w:rsidR="00026E36">
              <w:rPr>
                <w:rFonts w:ascii="Times New Roman" w:eastAsia="Times New Roman" w:hAnsi="Times New Roman"/>
              </w:rPr>
              <w:t>,</w:t>
            </w:r>
            <w:r w:rsidRPr="00CA33DB">
              <w:rPr>
                <w:rFonts w:ascii="Times New Roman" w:eastAsia="Times New Roman" w:hAnsi="Times New Roman"/>
              </w:rPr>
              <w:t xml:space="preserve"> </w:t>
            </w:r>
            <w:r w:rsidR="00026E36">
              <w:rPr>
                <w:rFonts w:ascii="Times New Roman" w:eastAsia="Times New Roman" w:hAnsi="Times New Roman"/>
              </w:rPr>
              <w:t>Programme Pays</w:t>
            </w:r>
            <w:r w:rsidR="00D958DF">
              <w:rPr>
                <w:rFonts w:ascii="Times New Roman" w:eastAsia="Times New Roman" w:hAnsi="Times New Roman"/>
              </w:rPr>
              <w:t xml:space="preserve"> UNFPA-Gouvernement de la Mauritanie</w:t>
            </w:r>
            <w:r w:rsidR="00026E36">
              <w:rPr>
                <w:rFonts w:ascii="Times New Roman" w:eastAsia="Times New Roman" w:hAnsi="Times New Roman"/>
              </w:rPr>
              <w:t xml:space="preserve">, </w:t>
            </w:r>
            <w:r w:rsidR="00D958DF">
              <w:rPr>
                <w:rFonts w:ascii="Times New Roman" w:eastAsia="Times New Roman" w:hAnsi="Times New Roman"/>
              </w:rPr>
              <w:t xml:space="preserve">programmes sectoriels </w:t>
            </w:r>
            <w:r w:rsidRPr="00CA33DB">
              <w:rPr>
                <w:rFonts w:ascii="Times New Roman" w:eastAsia="Times New Roman" w:hAnsi="Times New Roman"/>
              </w:rPr>
              <w:t xml:space="preserve">santé, éducation, genre, </w:t>
            </w:r>
            <w:r w:rsidR="003234F5">
              <w:rPr>
                <w:rFonts w:ascii="Times New Roman" w:eastAsia="Times New Roman" w:hAnsi="Times New Roman"/>
              </w:rPr>
              <w:t xml:space="preserve">jeunesse, </w:t>
            </w:r>
            <w:r w:rsidR="00D958DF">
              <w:rPr>
                <w:rFonts w:ascii="Times New Roman" w:eastAsia="Times New Roman" w:hAnsi="Times New Roman"/>
              </w:rPr>
              <w:t>etc.)</w:t>
            </w:r>
            <w:r w:rsidR="00026E36">
              <w:rPr>
                <w:rFonts w:ascii="Times New Roman" w:eastAsia="Times New Roman" w:hAnsi="Times New Roman"/>
              </w:rPr>
              <w:t> ;</w:t>
            </w:r>
          </w:p>
          <w:p w:rsidR="00827A68" w:rsidRPr="003234F5" w:rsidRDefault="00827A68" w:rsidP="00D71B74">
            <w:pPr>
              <w:pStyle w:val="ListParagraph"/>
              <w:numPr>
                <w:ilvl w:val="0"/>
                <w:numId w:val="36"/>
              </w:numPr>
              <w:spacing w:before="240"/>
              <w:contextualSpacing w:val="0"/>
              <w:jc w:val="both"/>
            </w:pPr>
            <w:r w:rsidRPr="00CA33DB">
              <w:rPr>
                <w:rFonts w:ascii="Times New Roman" w:eastAsia="Times New Roman" w:hAnsi="Times New Roman"/>
              </w:rPr>
              <w:t>initier et/ou contribuer aux exerc</w:t>
            </w:r>
            <w:r w:rsidR="00026E36">
              <w:rPr>
                <w:rFonts w:ascii="Times New Roman" w:eastAsia="Times New Roman" w:hAnsi="Times New Roman"/>
              </w:rPr>
              <w:t>ices d’analyses et de réflexion</w:t>
            </w:r>
            <w:r w:rsidRPr="00CA33DB">
              <w:rPr>
                <w:rFonts w:ascii="Times New Roman" w:eastAsia="Times New Roman" w:hAnsi="Times New Roman"/>
              </w:rPr>
              <w:t xml:space="preserve"> dans le domaine de population et développement et en particulier sur la thématique de l’autonomisati</w:t>
            </w:r>
            <w:r w:rsidR="00CA33DB" w:rsidRPr="00CA33DB">
              <w:rPr>
                <w:rFonts w:ascii="Times New Roman" w:eastAsia="Times New Roman" w:hAnsi="Times New Roman"/>
              </w:rPr>
              <w:t xml:space="preserve">on de la femme, de la fille et de l’adolescente, </w:t>
            </w:r>
            <w:r w:rsidRPr="00CA33DB">
              <w:rPr>
                <w:rFonts w:ascii="Times New Roman" w:eastAsia="Times New Roman" w:hAnsi="Times New Roman"/>
              </w:rPr>
              <w:t>de l’équité du genre</w:t>
            </w:r>
            <w:r w:rsidR="00CA33DB" w:rsidRPr="00CA33DB">
              <w:rPr>
                <w:rFonts w:ascii="Times New Roman" w:eastAsia="Times New Roman" w:hAnsi="Times New Roman"/>
              </w:rPr>
              <w:t xml:space="preserve"> et de</w:t>
            </w:r>
            <w:r w:rsidR="00CA33DB" w:rsidRPr="00582520">
              <w:rPr>
                <w:rFonts w:ascii="Times New Roman" w:eastAsia="Times New Roman" w:hAnsi="Times New Roman"/>
              </w:rPr>
              <w:t xml:space="preserve"> la santé de la reproduction</w:t>
            </w:r>
            <w:r w:rsidR="00026E36">
              <w:rPr>
                <w:rFonts w:ascii="Times New Roman" w:eastAsia="Times New Roman" w:hAnsi="Times New Roman"/>
              </w:rPr>
              <w:t> ;</w:t>
            </w:r>
          </w:p>
          <w:p w:rsidR="00646567" w:rsidRPr="00FC19C2" w:rsidRDefault="003234F5" w:rsidP="00FC19C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646567">
              <w:rPr>
                <w:rFonts w:ascii="Times New Roman" w:eastAsia="Times New Roman" w:hAnsi="Times New Roman"/>
              </w:rPr>
              <w:t>participer aux missions de suivi de mise en œuvre du projet</w:t>
            </w:r>
            <w:r w:rsidR="00026E36" w:rsidRPr="00646567">
              <w:rPr>
                <w:rFonts w:ascii="Times New Roman" w:eastAsia="Times New Roman" w:hAnsi="Times New Roman"/>
              </w:rPr>
              <w:t> ;</w:t>
            </w:r>
            <w:r w:rsidR="00FC19C2">
              <w:rPr>
                <w:rFonts w:ascii="Times New Roman" w:eastAsia="Times New Roman" w:hAnsi="Times New Roman"/>
              </w:rPr>
              <w:t xml:space="preserve"> </w:t>
            </w:r>
            <w:r w:rsidRPr="00646567">
              <w:rPr>
                <w:rFonts w:ascii="Times New Roman" w:eastAsia="Times New Roman" w:hAnsi="Times New Roman"/>
              </w:rPr>
              <w:t xml:space="preserve">veiller à la visibilité </w:t>
            </w:r>
            <w:r w:rsidR="00646567" w:rsidRPr="00646567">
              <w:rPr>
                <w:rFonts w:ascii="Times New Roman" w:eastAsia="Times New Roman" w:hAnsi="Times New Roman"/>
              </w:rPr>
              <w:t xml:space="preserve">des partenaires de mise en œuvre du projet, </w:t>
            </w:r>
            <w:r w:rsidRPr="00646567">
              <w:rPr>
                <w:rFonts w:ascii="Times New Roman" w:eastAsia="Times New Roman" w:hAnsi="Times New Roman"/>
              </w:rPr>
              <w:t xml:space="preserve">de la BM et </w:t>
            </w:r>
            <w:r w:rsidR="00026E36" w:rsidRPr="00646567">
              <w:rPr>
                <w:rFonts w:ascii="Times New Roman" w:eastAsia="Times New Roman" w:hAnsi="Times New Roman"/>
              </w:rPr>
              <w:t xml:space="preserve">de </w:t>
            </w:r>
            <w:r w:rsidRPr="00646567">
              <w:rPr>
                <w:rFonts w:ascii="Times New Roman" w:eastAsia="Times New Roman" w:hAnsi="Times New Roman"/>
              </w:rPr>
              <w:t>l’UNFPA</w:t>
            </w:r>
          </w:p>
          <w:p w:rsidR="003234F5" w:rsidRPr="00FC19C2" w:rsidRDefault="00646567" w:rsidP="00FC19C2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contribuer à l’</w:t>
            </w:r>
            <w:r w:rsidRPr="00646567">
              <w:rPr>
                <w:rFonts w:ascii="Times New Roman" w:hAnsi="Times New Roman"/>
              </w:rPr>
              <w:t>identifi</w:t>
            </w:r>
            <w:r>
              <w:rPr>
                <w:rFonts w:ascii="Times New Roman" w:hAnsi="Times New Roman"/>
              </w:rPr>
              <w:t xml:space="preserve">cation </w:t>
            </w:r>
            <w:r w:rsidRPr="00646567">
              <w:rPr>
                <w:rFonts w:ascii="Times New Roman" w:hAnsi="Times New Roman"/>
              </w:rPr>
              <w:t xml:space="preserve">et </w:t>
            </w:r>
            <w:r>
              <w:rPr>
                <w:rFonts w:ascii="Times New Roman" w:hAnsi="Times New Roman"/>
              </w:rPr>
              <w:t xml:space="preserve">à la </w:t>
            </w:r>
            <w:r w:rsidRPr="00646567">
              <w:rPr>
                <w:rFonts w:ascii="Times New Roman" w:hAnsi="Times New Roman"/>
              </w:rPr>
              <w:t>document</w:t>
            </w:r>
            <w:r>
              <w:rPr>
                <w:rFonts w:ascii="Times New Roman" w:hAnsi="Times New Roman"/>
              </w:rPr>
              <w:t>ation des</w:t>
            </w:r>
            <w:r w:rsidRPr="006465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leçons apprises et des </w:t>
            </w:r>
            <w:r w:rsidRPr="00646567">
              <w:rPr>
                <w:rFonts w:ascii="Times New Roman" w:hAnsi="Times New Roman"/>
              </w:rPr>
              <w:t xml:space="preserve">expériences </w:t>
            </w:r>
            <w:r>
              <w:rPr>
                <w:rFonts w:ascii="Times New Roman" w:hAnsi="Times New Roman"/>
              </w:rPr>
              <w:t xml:space="preserve">dans la mise en œuvre du projet </w:t>
            </w:r>
            <w:r w:rsidRPr="00646567">
              <w:rPr>
                <w:rFonts w:ascii="Times New Roman" w:hAnsi="Times New Roman"/>
              </w:rPr>
              <w:t>et les partager avec les partenaires.</w:t>
            </w:r>
          </w:p>
        </w:tc>
      </w:tr>
      <w:tr w:rsidR="00653539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7F62B4" w:rsidRPr="00A96DD8" w:rsidRDefault="0091256F" w:rsidP="00B553D8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>Duration</w:t>
            </w:r>
            <w:r w:rsidR="00B553D8" w:rsidRPr="00A96DD8">
              <w:rPr>
                <w:sz w:val="22"/>
                <w:szCs w:val="22"/>
              </w:rPr>
              <w:t xml:space="preserve"> </w:t>
            </w:r>
            <w:r w:rsidR="0030275C" w:rsidRPr="00A96DD8">
              <w:rPr>
                <w:sz w:val="22"/>
                <w:szCs w:val="22"/>
              </w:rPr>
              <w:t xml:space="preserve">and </w:t>
            </w:r>
            <w:r w:rsidR="0030275C" w:rsidRPr="00A96DD8">
              <w:rPr>
                <w:sz w:val="22"/>
                <w:szCs w:val="22"/>
              </w:rPr>
              <w:lastRenderedPageBreak/>
              <w:t>working schedule</w:t>
            </w:r>
            <w:r w:rsidRPr="00A96DD8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A0C0D" w:rsidRDefault="00A96DD8" w:rsidP="00D024A1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 w:rsidRPr="00A96DD8">
              <w:rPr>
                <w:sz w:val="22"/>
                <w:szCs w:val="22"/>
                <w:lang w:val="fr-FR"/>
              </w:rPr>
              <w:lastRenderedPageBreak/>
              <w:t>Durée de l’assistance</w:t>
            </w:r>
            <w:r w:rsidR="00026E36">
              <w:rPr>
                <w:sz w:val="22"/>
                <w:szCs w:val="22"/>
                <w:lang w:val="fr-FR"/>
              </w:rPr>
              <w:t xml:space="preserve"> </w:t>
            </w:r>
            <w:r w:rsidRPr="009E3811">
              <w:rPr>
                <w:sz w:val="22"/>
                <w:szCs w:val="22"/>
                <w:lang w:val="fr-FR"/>
              </w:rPr>
              <w:t xml:space="preserve">: </w:t>
            </w:r>
            <w:r w:rsidR="00FE51EF">
              <w:rPr>
                <w:sz w:val="22"/>
                <w:szCs w:val="22"/>
                <w:lang w:val="fr-FR"/>
              </w:rPr>
              <w:t xml:space="preserve">1 année </w:t>
            </w:r>
            <w:r w:rsidRPr="009E3811">
              <w:rPr>
                <w:sz w:val="22"/>
                <w:szCs w:val="22"/>
                <w:lang w:val="fr-FR"/>
              </w:rPr>
              <w:t xml:space="preserve"> </w:t>
            </w:r>
            <w:r w:rsidR="00F2399B">
              <w:rPr>
                <w:sz w:val="22"/>
                <w:szCs w:val="22"/>
                <w:lang w:val="fr-FR"/>
              </w:rPr>
              <w:t>renouvelable</w:t>
            </w:r>
            <w:r w:rsidR="00646567">
              <w:rPr>
                <w:sz w:val="22"/>
                <w:szCs w:val="22"/>
                <w:lang w:val="fr-FR"/>
              </w:rPr>
              <w:t xml:space="preserve"> sur la base des performances</w:t>
            </w:r>
            <w:r w:rsidR="00D024A1">
              <w:rPr>
                <w:sz w:val="22"/>
                <w:szCs w:val="22"/>
                <w:lang w:val="fr-FR"/>
              </w:rPr>
              <w:t>.</w:t>
            </w:r>
            <w:r w:rsidR="00B6014A" w:rsidRPr="009E3811">
              <w:rPr>
                <w:sz w:val="22"/>
                <w:szCs w:val="22"/>
                <w:lang w:val="fr-FR"/>
              </w:rPr>
              <w:t xml:space="preserve"> </w:t>
            </w:r>
          </w:p>
          <w:p w:rsidR="006F5C93" w:rsidRPr="00A96DD8" w:rsidRDefault="006F5C93" w:rsidP="00646567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lastRenderedPageBreak/>
              <w:t>Date de prise de fonction prévue : 1</w:t>
            </w:r>
            <w:r w:rsidRPr="006F5C93">
              <w:rPr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 w:rsidR="00646567">
              <w:rPr>
                <w:sz w:val="22"/>
                <w:szCs w:val="22"/>
                <w:lang w:val="fr-FR"/>
              </w:rPr>
              <w:t>Avril</w:t>
            </w:r>
            <w:r>
              <w:rPr>
                <w:sz w:val="22"/>
                <w:szCs w:val="22"/>
                <w:lang w:val="fr-FR"/>
              </w:rPr>
              <w:t xml:space="preserve"> 2017.</w:t>
            </w:r>
          </w:p>
        </w:tc>
      </w:tr>
      <w:tr w:rsidR="0091256F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1256F" w:rsidRPr="00FE51EF" w:rsidRDefault="0091256F" w:rsidP="00C86B68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  <w:lang w:val="en-US"/>
              </w:rPr>
            </w:pPr>
            <w:r w:rsidRPr="00FE51EF">
              <w:rPr>
                <w:sz w:val="22"/>
                <w:szCs w:val="22"/>
                <w:lang w:val="en-US"/>
              </w:rPr>
              <w:lastRenderedPageBreak/>
              <w:t>Place where services are to be delivered: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1256F" w:rsidRPr="00B6014A" w:rsidRDefault="00FD4D99" w:rsidP="00F547E8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 w:rsidRPr="009E3811">
              <w:rPr>
                <w:lang w:val="fr-FR"/>
              </w:rPr>
              <w:t xml:space="preserve">Unité de </w:t>
            </w:r>
            <w:r w:rsidR="00F547E8">
              <w:rPr>
                <w:lang w:val="fr-FR"/>
              </w:rPr>
              <w:t>Gestion</w:t>
            </w:r>
            <w:r w:rsidRPr="009E3811">
              <w:rPr>
                <w:lang w:val="fr-FR"/>
              </w:rPr>
              <w:t xml:space="preserve"> du Projet </w:t>
            </w:r>
            <w:r w:rsidR="00B6014A" w:rsidRPr="009E3811">
              <w:rPr>
                <w:lang w:val="fr-FR"/>
              </w:rPr>
              <w:t>/</w:t>
            </w:r>
            <w:r w:rsidR="00F2399B">
              <w:rPr>
                <w:lang w:val="fr-FR"/>
              </w:rPr>
              <w:t>DGPSD/MEF</w:t>
            </w:r>
          </w:p>
        </w:tc>
      </w:tr>
      <w:tr w:rsidR="0091256F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1256F" w:rsidRPr="00A96DD8" w:rsidRDefault="00C86B68" w:rsidP="001A1BC8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>Delivery dates and how work will be delivered (</w:t>
            </w:r>
            <w:r w:rsidRPr="00A96DD8">
              <w:rPr>
                <w:i/>
                <w:sz w:val="22"/>
                <w:szCs w:val="22"/>
              </w:rPr>
              <w:t>e.g.</w:t>
            </w:r>
            <w:r w:rsidRPr="00A96DD8">
              <w:rPr>
                <w:sz w:val="22"/>
                <w:szCs w:val="22"/>
              </w:rPr>
              <w:t xml:space="preserve"> electronic, hard copy etc.):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C86B68" w:rsidRPr="00B6014A" w:rsidRDefault="00AD646A" w:rsidP="00F547E8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L’assistant(e) technique </w:t>
            </w:r>
            <w:r w:rsidRPr="00D84CD9">
              <w:rPr>
                <w:sz w:val="22"/>
                <w:szCs w:val="22"/>
                <w:lang w:val="fr-FR"/>
              </w:rPr>
              <w:t>recruté</w:t>
            </w:r>
            <w:r>
              <w:rPr>
                <w:sz w:val="22"/>
                <w:szCs w:val="22"/>
                <w:lang w:val="fr-FR"/>
              </w:rPr>
              <w:t>(e)</w:t>
            </w:r>
            <w:r w:rsidRPr="00D84CD9">
              <w:rPr>
                <w:sz w:val="22"/>
                <w:szCs w:val="22"/>
                <w:lang w:val="fr-FR"/>
              </w:rPr>
              <w:t xml:space="preserve"> devra rédiger et soumettre u</w:t>
            </w:r>
            <w:r w:rsidR="00026E36">
              <w:rPr>
                <w:sz w:val="22"/>
                <w:szCs w:val="22"/>
                <w:lang w:val="fr-FR"/>
              </w:rPr>
              <w:t>n rapport mensuel de progrès</w:t>
            </w:r>
            <w:r>
              <w:rPr>
                <w:sz w:val="22"/>
                <w:szCs w:val="22"/>
                <w:lang w:val="fr-FR"/>
              </w:rPr>
              <w:t xml:space="preserve"> sur la base du plan d’action</w:t>
            </w:r>
            <w:r w:rsidR="00026E36">
              <w:rPr>
                <w:sz w:val="22"/>
                <w:szCs w:val="22"/>
                <w:lang w:val="fr-FR"/>
              </w:rPr>
              <w:t>s</w:t>
            </w:r>
            <w:r>
              <w:rPr>
                <w:sz w:val="22"/>
                <w:szCs w:val="22"/>
                <w:lang w:val="fr-FR"/>
              </w:rPr>
              <w:t xml:space="preserve"> élaboré par lui (elle) et validé par le Bureau</w:t>
            </w:r>
            <w:r w:rsidR="00646567">
              <w:rPr>
                <w:sz w:val="22"/>
                <w:szCs w:val="22"/>
                <w:lang w:val="fr-FR"/>
              </w:rPr>
              <w:t xml:space="preserve"> UNFPA et l’Unité de </w:t>
            </w:r>
            <w:r w:rsidR="00F547E8">
              <w:rPr>
                <w:sz w:val="22"/>
                <w:szCs w:val="22"/>
                <w:lang w:val="fr-FR"/>
              </w:rPr>
              <w:t xml:space="preserve">Gestion </w:t>
            </w:r>
            <w:r w:rsidR="00646567">
              <w:rPr>
                <w:sz w:val="22"/>
                <w:szCs w:val="22"/>
                <w:lang w:val="fr-FR"/>
              </w:rPr>
              <w:t>du Projet</w:t>
            </w:r>
            <w:r w:rsidR="00F547E8">
              <w:rPr>
                <w:sz w:val="22"/>
                <w:szCs w:val="22"/>
                <w:lang w:val="fr-FR"/>
              </w:rPr>
              <w:t xml:space="preserve"> (UGP)</w:t>
            </w:r>
            <w:r>
              <w:rPr>
                <w:sz w:val="22"/>
                <w:szCs w:val="22"/>
                <w:lang w:val="fr-FR"/>
              </w:rPr>
              <w:t xml:space="preserve">. Ce rapport devra comporter, en plus des réalisations, </w:t>
            </w:r>
            <w:r w:rsidR="00646567">
              <w:rPr>
                <w:sz w:val="22"/>
                <w:szCs w:val="22"/>
                <w:lang w:val="fr-FR"/>
              </w:rPr>
              <w:t xml:space="preserve">les difficultés rencontrées, les gaps à combler et </w:t>
            </w:r>
            <w:r>
              <w:rPr>
                <w:sz w:val="22"/>
                <w:szCs w:val="22"/>
                <w:lang w:val="fr-FR"/>
              </w:rPr>
              <w:t>des recommandations pour l’amélioration du niveau d’avancement de la mise en œuvre du projet SWEDD.</w:t>
            </w:r>
          </w:p>
        </w:tc>
      </w:tr>
      <w:tr w:rsidR="0091256F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1256F" w:rsidRPr="00A96DD8" w:rsidRDefault="00B553D8" w:rsidP="001A1BC8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>Monitoring and progress control, including reporting requirements, periodicity format and deadline</w:t>
            </w:r>
            <w:r w:rsidR="000704AF" w:rsidRPr="00A96DD8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D84CD9" w:rsidRPr="00D84CD9" w:rsidRDefault="00D84CD9" w:rsidP="00646567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deux premières semaines seront mises à profit par </w:t>
            </w:r>
            <w:r w:rsidR="00B6014A">
              <w:rPr>
                <w:sz w:val="22"/>
                <w:szCs w:val="22"/>
                <w:lang w:val="fr-FR"/>
              </w:rPr>
              <w:t>l’assistant technique pour s’approprier le</w:t>
            </w:r>
            <w:r w:rsidR="00104F0D">
              <w:rPr>
                <w:sz w:val="22"/>
                <w:szCs w:val="22"/>
                <w:lang w:val="fr-FR"/>
              </w:rPr>
              <w:t>s</w:t>
            </w:r>
            <w:r w:rsidR="00B6014A">
              <w:rPr>
                <w:sz w:val="22"/>
                <w:szCs w:val="22"/>
                <w:lang w:val="fr-FR"/>
              </w:rPr>
              <w:t xml:space="preserve"> document</w:t>
            </w:r>
            <w:r w:rsidR="00104F0D">
              <w:rPr>
                <w:sz w:val="22"/>
                <w:szCs w:val="22"/>
                <w:lang w:val="fr-FR"/>
              </w:rPr>
              <w:t>s</w:t>
            </w:r>
            <w:r w:rsidR="00B6014A">
              <w:rPr>
                <w:sz w:val="22"/>
                <w:szCs w:val="22"/>
                <w:lang w:val="fr-FR"/>
              </w:rPr>
              <w:t xml:space="preserve"> </w:t>
            </w:r>
            <w:r w:rsidR="00104F0D">
              <w:rPr>
                <w:sz w:val="22"/>
                <w:szCs w:val="22"/>
                <w:lang w:val="fr-FR"/>
              </w:rPr>
              <w:t xml:space="preserve">techniques et administratifs </w:t>
            </w:r>
            <w:r w:rsidR="00B6014A">
              <w:rPr>
                <w:sz w:val="22"/>
                <w:szCs w:val="22"/>
                <w:lang w:val="fr-FR"/>
              </w:rPr>
              <w:t>d</w:t>
            </w:r>
            <w:r w:rsidR="00104F0D">
              <w:rPr>
                <w:sz w:val="22"/>
                <w:szCs w:val="22"/>
                <w:lang w:val="fr-FR"/>
              </w:rPr>
              <w:t>u</w:t>
            </w:r>
            <w:r w:rsidR="00B6014A">
              <w:rPr>
                <w:sz w:val="22"/>
                <w:szCs w:val="22"/>
                <w:lang w:val="fr-FR"/>
              </w:rPr>
              <w:t xml:space="preserve"> projet et les dispositions institutionnelles</w:t>
            </w:r>
            <w:r w:rsidR="00AD646A">
              <w:rPr>
                <w:sz w:val="22"/>
                <w:szCs w:val="22"/>
                <w:lang w:val="fr-FR"/>
              </w:rPr>
              <w:t xml:space="preserve"> de sa mise en œuvre. Il élaborera ensuite </w:t>
            </w:r>
            <w:r>
              <w:rPr>
                <w:sz w:val="22"/>
                <w:szCs w:val="22"/>
                <w:lang w:val="fr-FR"/>
              </w:rPr>
              <w:t xml:space="preserve">un plan d’actions </w:t>
            </w:r>
            <w:r w:rsidR="00104F0D">
              <w:rPr>
                <w:sz w:val="22"/>
                <w:szCs w:val="22"/>
                <w:lang w:val="fr-FR"/>
              </w:rPr>
              <w:t xml:space="preserve">annuel </w:t>
            </w:r>
            <w:r>
              <w:rPr>
                <w:sz w:val="22"/>
                <w:szCs w:val="22"/>
                <w:lang w:val="fr-FR"/>
              </w:rPr>
              <w:t xml:space="preserve">(avec des résultats et des indicateurs) </w:t>
            </w:r>
            <w:r w:rsidR="00104F0D">
              <w:rPr>
                <w:sz w:val="22"/>
                <w:szCs w:val="22"/>
                <w:lang w:val="fr-FR"/>
              </w:rPr>
              <w:t>sur la base du plan de travail annuel de l’U</w:t>
            </w:r>
            <w:r w:rsidR="00F547E8">
              <w:rPr>
                <w:sz w:val="22"/>
                <w:szCs w:val="22"/>
                <w:lang w:val="fr-FR"/>
              </w:rPr>
              <w:t>G</w:t>
            </w:r>
            <w:r w:rsidR="00104F0D">
              <w:rPr>
                <w:sz w:val="22"/>
                <w:szCs w:val="22"/>
                <w:lang w:val="fr-FR"/>
              </w:rPr>
              <w:t xml:space="preserve">P du </w:t>
            </w:r>
            <w:r>
              <w:rPr>
                <w:sz w:val="22"/>
                <w:szCs w:val="22"/>
                <w:lang w:val="fr-FR"/>
              </w:rPr>
              <w:t>SWEDD.</w:t>
            </w:r>
          </w:p>
          <w:p w:rsidR="000704AF" w:rsidRDefault="000704AF" w:rsidP="00B6014A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</w:p>
          <w:p w:rsidR="00AD646A" w:rsidRDefault="00AD646A" w:rsidP="009940EE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Un rapport de progrès </w:t>
            </w:r>
            <w:r w:rsidR="009940EE">
              <w:rPr>
                <w:sz w:val="22"/>
                <w:szCs w:val="22"/>
                <w:lang w:val="fr-FR"/>
              </w:rPr>
              <w:t>mensuel sera</w:t>
            </w:r>
            <w:r>
              <w:rPr>
                <w:sz w:val="22"/>
                <w:szCs w:val="22"/>
                <w:lang w:val="fr-FR"/>
              </w:rPr>
              <w:t xml:space="preserve"> produit et </w:t>
            </w:r>
            <w:r w:rsidR="009940EE">
              <w:rPr>
                <w:sz w:val="22"/>
                <w:szCs w:val="22"/>
                <w:lang w:val="fr-FR"/>
              </w:rPr>
              <w:t>sera</w:t>
            </w:r>
            <w:r>
              <w:rPr>
                <w:sz w:val="22"/>
                <w:szCs w:val="22"/>
                <w:lang w:val="fr-FR"/>
              </w:rPr>
              <w:t xml:space="preserve"> exigible entre le 1</w:t>
            </w:r>
            <w:r w:rsidRPr="00D84CD9">
              <w:rPr>
                <w:sz w:val="22"/>
                <w:szCs w:val="22"/>
                <w:vertAlign w:val="superscript"/>
                <w:lang w:val="fr-FR"/>
              </w:rPr>
              <w:t>er</w:t>
            </w:r>
            <w:r>
              <w:rPr>
                <w:sz w:val="22"/>
                <w:szCs w:val="22"/>
                <w:lang w:val="fr-FR"/>
              </w:rPr>
              <w:t xml:space="preserve"> et le 05 du mois suivant</w:t>
            </w:r>
            <w:r w:rsidR="009940EE">
              <w:rPr>
                <w:sz w:val="22"/>
                <w:szCs w:val="22"/>
                <w:lang w:val="fr-FR"/>
              </w:rPr>
              <w:t xml:space="preserve"> et soumis pour validation à l’U</w:t>
            </w:r>
            <w:r w:rsidR="00F547E8">
              <w:rPr>
                <w:sz w:val="22"/>
                <w:szCs w:val="22"/>
                <w:lang w:val="fr-FR"/>
              </w:rPr>
              <w:t>G</w:t>
            </w:r>
            <w:r w:rsidR="009940EE">
              <w:rPr>
                <w:sz w:val="22"/>
                <w:szCs w:val="22"/>
                <w:lang w:val="fr-FR"/>
              </w:rPr>
              <w:t>P et au bureau de l’UNFPA en Mauritanie</w:t>
            </w:r>
          </w:p>
          <w:p w:rsidR="000C6F11" w:rsidRDefault="000C6F11" w:rsidP="009940EE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</w:p>
          <w:p w:rsidR="000C6F11" w:rsidRDefault="000C6F11" w:rsidP="00FC19C2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 w:rsidRPr="009C4423">
              <w:rPr>
                <w:sz w:val="22"/>
                <w:szCs w:val="22"/>
                <w:lang w:val="fr-FR"/>
              </w:rPr>
              <w:t xml:space="preserve">Le suivi et le contrôle de </w:t>
            </w:r>
            <w:r>
              <w:rPr>
                <w:sz w:val="22"/>
                <w:szCs w:val="22"/>
                <w:lang w:val="fr-FR"/>
              </w:rPr>
              <w:t xml:space="preserve">la </w:t>
            </w:r>
            <w:r w:rsidRPr="009C4423">
              <w:rPr>
                <w:sz w:val="22"/>
                <w:szCs w:val="22"/>
                <w:lang w:val="fr-FR"/>
              </w:rPr>
              <w:t>qualité d</w:t>
            </w:r>
            <w:r w:rsidR="00FC19C2">
              <w:rPr>
                <w:sz w:val="22"/>
                <w:szCs w:val="22"/>
                <w:lang w:val="fr-FR"/>
              </w:rPr>
              <w:t>es</w:t>
            </w:r>
            <w:r w:rsidRPr="009C4423">
              <w:rPr>
                <w:sz w:val="22"/>
                <w:szCs w:val="22"/>
                <w:lang w:val="fr-FR"/>
              </w:rPr>
              <w:t xml:space="preserve"> travaux seront basés sur le</w:t>
            </w:r>
            <w:r>
              <w:rPr>
                <w:sz w:val="22"/>
                <w:szCs w:val="22"/>
                <w:lang w:val="fr-FR"/>
              </w:rPr>
              <w:t xml:space="preserve"> plan d’actions annuel.</w:t>
            </w:r>
          </w:p>
          <w:p w:rsidR="000C6F11" w:rsidRPr="00D84CD9" w:rsidRDefault="000C6F11" w:rsidP="009940EE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</w:p>
        </w:tc>
      </w:tr>
      <w:tr w:rsidR="0091256F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1256F" w:rsidRPr="00A96DD8" w:rsidRDefault="001B7014" w:rsidP="001B7014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 xml:space="preserve">Supervisory arrangements: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553D8" w:rsidRPr="00110EA0" w:rsidRDefault="009940EE" w:rsidP="00FC19C2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L’Assistant(e) Technique </w:t>
            </w:r>
            <w:r w:rsidRPr="00FC19C2">
              <w:rPr>
                <w:sz w:val="22"/>
                <w:szCs w:val="22"/>
                <w:lang w:val="fr-FR"/>
              </w:rPr>
              <w:t xml:space="preserve">travaillera sous </w:t>
            </w:r>
            <w:r>
              <w:rPr>
                <w:sz w:val="22"/>
                <w:szCs w:val="22"/>
                <w:lang w:val="fr-FR"/>
              </w:rPr>
              <w:t xml:space="preserve">la supervision </w:t>
            </w:r>
            <w:r w:rsidR="00F547E8">
              <w:rPr>
                <w:sz w:val="22"/>
                <w:szCs w:val="22"/>
                <w:lang w:val="fr-FR"/>
              </w:rPr>
              <w:t xml:space="preserve">directe du Coordonnateur de l’UGP </w:t>
            </w:r>
            <w:r w:rsidR="000C6F11">
              <w:rPr>
                <w:sz w:val="22"/>
                <w:szCs w:val="22"/>
                <w:lang w:val="fr-FR"/>
              </w:rPr>
              <w:t xml:space="preserve">et </w:t>
            </w:r>
            <w:r>
              <w:rPr>
                <w:sz w:val="22"/>
                <w:szCs w:val="22"/>
                <w:lang w:val="fr-FR"/>
              </w:rPr>
              <w:t>e</w:t>
            </w:r>
            <w:r w:rsidR="00AD646A">
              <w:rPr>
                <w:sz w:val="22"/>
                <w:szCs w:val="22"/>
                <w:lang w:val="fr-FR"/>
              </w:rPr>
              <w:t>n étroite collaboratio</w:t>
            </w:r>
            <w:r w:rsidR="00026E36">
              <w:rPr>
                <w:sz w:val="22"/>
                <w:szCs w:val="22"/>
                <w:lang w:val="fr-FR"/>
              </w:rPr>
              <w:t>n avec le Point Focal SWEDD</w:t>
            </w:r>
            <w:r>
              <w:rPr>
                <w:sz w:val="22"/>
                <w:szCs w:val="22"/>
                <w:lang w:val="fr-FR"/>
              </w:rPr>
              <w:t xml:space="preserve"> et le Comité SWEDD </w:t>
            </w:r>
            <w:r w:rsidR="000C6F11">
              <w:rPr>
                <w:sz w:val="22"/>
                <w:szCs w:val="22"/>
                <w:lang w:val="fr-FR"/>
              </w:rPr>
              <w:t>du bureau UNFPA pour produire les résultats escomptés. L</w:t>
            </w:r>
            <w:r w:rsidR="00AD646A">
              <w:rPr>
                <w:sz w:val="22"/>
                <w:szCs w:val="22"/>
                <w:lang w:val="fr-FR"/>
              </w:rPr>
              <w:t xml:space="preserve">es arrangements organisationnels pourront être </w:t>
            </w:r>
            <w:r w:rsidR="000C6F11">
              <w:rPr>
                <w:sz w:val="22"/>
                <w:szCs w:val="22"/>
                <w:lang w:val="fr-FR"/>
              </w:rPr>
              <w:t xml:space="preserve">révisés sur la base de l’expérience </w:t>
            </w:r>
            <w:r w:rsidR="00AD646A">
              <w:rPr>
                <w:sz w:val="22"/>
                <w:szCs w:val="22"/>
                <w:lang w:val="fr-FR"/>
              </w:rPr>
              <w:t>pour l’amél</w:t>
            </w:r>
            <w:r w:rsidR="00026E36">
              <w:rPr>
                <w:sz w:val="22"/>
                <w:szCs w:val="22"/>
                <w:lang w:val="fr-FR"/>
              </w:rPr>
              <w:t>ioration et la fonctionnalité du</w:t>
            </w:r>
            <w:r w:rsidR="00AD646A">
              <w:rPr>
                <w:sz w:val="22"/>
                <w:szCs w:val="22"/>
                <w:lang w:val="fr-FR"/>
              </w:rPr>
              <w:t xml:space="preserve"> poste. </w:t>
            </w:r>
          </w:p>
        </w:tc>
      </w:tr>
      <w:tr w:rsidR="00653539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53539" w:rsidRPr="00110EA0" w:rsidRDefault="001B7014" w:rsidP="001A1BC8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  <w:lang w:val="fr-FR"/>
              </w:rPr>
            </w:pPr>
            <w:r w:rsidRPr="00110EA0">
              <w:rPr>
                <w:sz w:val="22"/>
                <w:szCs w:val="22"/>
                <w:lang w:val="fr-FR"/>
              </w:rPr>
              <w:t>Expected travel: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A0C0D" w:rsidRPr="00110EA0" w:rsidRDefault="00026E36" w:rsidP="00F547E8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L’A</w:t>
            </w:r>
            <w:r w:rsidR="00110EA0">
              <w:rPr>
                <w:sz w:val="22"/>
                <w:szCs w:val="22"/>
                <w:lang w:val="fr-FR"/>
              </w:rPr>
              <w:t xml:space="preserve">ssistant </w:t>
            </w:r>
            <w:r w:rsidR="00F547E8">
              <w:rPr>
                <w:sz w:val="22"/>
                <w:szCs w:val="22"/>
                <w:lang w:val="fr-FR"/>
              </w:rPr>
              <w:t xml:space="preserve">(e) </w:t>
            </w:r>
            <w:r w:rsidR="00110EA0">
              <w:rPr>
                <w:sz w:val="22"/>
                <w:szCs w:val="22"/>
                <w:lang w:val="fr-FR"/>
              </w:rPr>
              <w:t>participer</w:t>
            </w:r>
            <w:r w:rsidR="000C6F11">
              <w:rPr>
                <w:sz w:val="22"/>
                <w:szCs w:val="22"/>
                <w:lang w:val="fr-FR"/>
              </w:rPr>
              <w:t>a</w:t>
            </w:r>
            <w:r w:rsidR="00110EA0">
              <w:rPr>
                <w:sz w:val="22"/>
                <w:szCs w:val="22"/>
                <w:lang w:val="fr-FR"/>
              </w:rPr>
              <w:t xml:space="preserve"> aux missions de terrain organisé</w:t>
            </w:r>
            <w:r>
              <w:rPr>
                <w:sz w:val="22"/>
                <w:szCs w:val="22"/>
                <w:lang w:val="fr-FR"/>
              </w:rPr>
              <w:t>e</w:t>
            </w:r>
            <w:r w:rsidR="00110EA0">
              <w:rPr>
                <w:sz w:val="22"/>
                <w:szCs w:val="22"/>
                <w:lang w:val="fr-FR"/>
              </w:rPr>
              <w:t xml:space="preserve">s par </w:t>
            </w:r>
            <w:r w:rsidR="00F547E8">
              <w:rPr>
                <w:sz w:val="22"/>
                <w:szCs w:val="22"/>
                <w:lang w:val="fr-FR"/>
              </w:rPr>
              <w:t xml:space="preserve">l’UGP et </w:t>
            </w:r>
            <w:r w:rsidR="00110EA0">
              <w:rPr>
                <w:sz w:val="22"/>
                <w:szCs w:val="22"/>
                <w:lang w:val="fr-FR"/>
              </w:rPr>
              <w:t xml:space="preserve">l’UNFPA </w:t>
            </w:r>
            <w:r w:rsidR="00F547E8">
              <w:rPr>
                <w:sz w:val="22"/>
                <w:szCs w:val="22"/>
                <w:lang w:val="fr-FR"/>
              </w:rPr>
              <w:t>et</w:t>
            </w:r>
            <w:r w:rsidR="00110EA0">
              <w:rPr>
                <w:sz w:val="22"/>
                <w:szCs w:val="22"/>
                <w:lang w:val="fr-FR"/>
              </w:rPr>
              <w:t xml:space="preserve"> </w:t>
            </w:r>
            <w:r w:rsidR="00F547E8">
              <w:rPr>
                <w:sz w:val="22"/>
                <w:szCs w:val="22"/>
                <w:lang w:val="fr-FR"/>
              </w:rPr>
              <w:t xml:space="preserve">aux missions internationales en représentation de l’UGP et/ou de l’UNFPA Mauritanie </w:t>
            </w:r>
            <w:r w:rsidR="00110EA0">
              <w:rPr>
                <w:sz w:val="22"/>
                <w:szCs w:val="22"/>
                <w:lang w:val="fr-FR"/>
              </w:rPr>
              <w:t xml:space="preserve">sous réserve de </w:t>
            </w:r>
            <w:r w:rsidR="00F547E8">
              <w:rPr>
                <w:sz w:val="22"/>
                <w:szCs w:val="22"/>
                <w:lang w:val="fr-FR"/>
              </w:rPr>
              <w:t xml:space="preserve">concertation entre le Coordonnateur de l’UGP et </w:t>
            </w:r>
            <w:r>
              <w:rPr>
                <w:sz w:val="22"/>
                <w:szCs w:val="22"/>
                <w:lang w:val="fr-FR"/>
              </w:rPr>
              <w:t>d</w:t>
            </w:r>
            <w:r w:rsidR="00540691">
              <w:rPr>
                <w:sz w:val="22"/>
                <w:szCs w:val="22"/>
                <w:lang w:val="fr-FR"/>
              </w:rPr>
              <w:t>e la</w:t>
            </w:r>
            <w:r>
              <w:rPr>
                <w:sz w:val="22"/>
                <w:szCs w:val="22"/>
                <w:lang w:val="fr-FR"/>
              </w:rPr>
              <w:t xml:space="preserve"> Représentant</w:t>
            </w:r>
            <w:r w:rsidR="00540691">
              <w:rPr>
                <w:sz w:val="22"/>
                <w:szCs w:val="22"/>
                <w:lang w:val="fr-FR"/>
              </w:rPr>
              <w:t>e</w:t>
            </w:r>
            <w:r>
              <w:rPr>
                <w:sz w:val="22"/>
                <w:szCs w:val="22"/>
                <w:lang w:val="fr-FR"/>
              </w:rPr>
              <w:t xml:space="preserve"> R</w:t>
            </w:r>
            <w:r w:rsidR="00110EA0">
              <w:rPr>
                <w:sz w:val="22"/>
                <w:szCs w:val="22"/>
                <w:lang w:val="fr-FR"/>
              </w:rPr>
              <w:t>ésident</w:t>
            </w:r>
            <w:r w:rsidR="00540691">
              <w:rPr>
                <w:sz w:val="22"/>
                <w:szCs w:val="22"/>
                <w:lang w:val="fr-FR"/>
              </w:rPr>
              <w:t>e</w:t>
            </w:r>
            <w:r w:rsidR="00110EA0">
              <w:rPr>
                <w:sz w:val="22"/>
                <w:szCs w:val="22"/>
                <w:lang w:val="fr-FR"/>
              </w:rPr>
              <w:t xml:space="preserve">. </w:t>
            </w:r>
          </w:p>
        </w:tc>
      </w:tr>
      <w:tr w:rsidR="00653539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53539" w:rsidRPr="00B06557" w:rsidRDefault="0062036A" w:rsidP="001A1BC8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  <w:lang w:val="en-US"/>
              </w:rPr>
            </w:pPr>
            <w:r w:rsidRPr="00B06557">
              <w:rPr>
                <w:sz w:val="22"/>
                <w:szCs w:val="22"/>
                <w:lang w:val="en-US"/>
              </w:rPr>
              <w:t>Required expertise, qualifications and competencies, including language requirements</w:t>
            </w:r>
            <w:r w:rsidR="00653539" w:rsidRPr="00B06557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90A98" w:rsidRDefault="00190A98" w:rsidP="00B6014A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</w:t>
            </w:r>
            <w:r w:rsidR="00540691">
              <w:rPr>
                <w:sz w:val="22"/>
                <w:szCs w:val="22"/>
                <w:lang w:val="fr-FR"/>
              </w:rPr>
              <w:t xml:space="preserve">(la) </w:t>
            </w:r>
            <w:r>
              <w:rPr>
                <w:sz w:val="22"/>
                <w:szCs w:val="22"/>
                <w:lang w:val="fr-FR"/>
              </w:rPr>
              <w:t xml:space="preserve">candidat </w:t>
            </w:r>
            <w:r w:rsidR="00540691">
              <w:rPr>
                <w:sz w:val="22"/>
                <w:szCs w:val="22"/>
                <w:lang w:val="fr-FR"/>
              </w:rPr>
              <w:t xml:space="preserve">(e) </w:t>
            </w:r>
            <w:r>
              <w:rPr>
                <w:sz w:val="22"/>
                <w:szCs w:val="22"/>
                <w:lang w:val="fr-FR"/>
              </w:rPr>
              <w:t>au poste d’appui technique doit:</w:t>
            </w:r>
          </w:p>
          <w:p w:rsidR="00AD646A" w:rsidRPr="00AD646A" w:rsidRDefault="00AD646A" w:rsidP="00D6642A">
            <w:pPr>
              <w:pStyle w:val="ListParagraph"/>
              <w:numPr>
                <w:ilvl w:val="0"/>
                <w:numId w:val="37"/>
              </w:numPr>
              <w:ind w:left="521" w:hanging="357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AD646A">
              <w:rPr>
                <w:rFonts w:ascii="Times New Roman" w:eastAsia="Times New Roman" w:hAnsi="Times New Roman"/>
              </w:rPr>
              <w:t xml:space="preserve">être titulaire d’un diplôme </w:t>
            </w:r>
            <w:r w:rsidR="00FD4D99">
              <w:rPr>
                <w:rFonts w:ascii="Times New Roman" w:eastAsia="Times New Roman" w:hAnsi="Times New Roman"/>
              </w:rPr>
              <w:t>supérieur en</w:t>
            </w:r>
            <w:r w:rsidRPr="00AD646A">
              <w:rPr>
                <w:rFonts w:ascii="Times New Roman" w:eastAsia="Times New Roman" w:hAnsi="Times New Roman"/>
              </w:rPr>
              <w:t xml:space="preserve"> démographie, en sciences sociales</w:t>
            </w:r>
            <w:r w:rsidR="00FD4D99">
              <w:rPr>
                <w:rFonts w:ascii="Times New Roman" w:eastAsia="Times New Roman" w:hAnsi="Times New Roman"/>
              </w:rPr>
              <w:t>,</w:t>
            </w:r>
            <w:r w:rsidRPr="00AD646A">
              <w:rPr>
                <w:rFonts w:ascii="Times New Roman" w:eastAsia="Times New Roman" w:hAnsi="Times New Roman"/>
              </w:rPr>
              <w:t xml:space="preserve"> en santé publique</w:t>
            </w:r>
            <w:r w:rsidR="00471465">
              <w:rPr>
                <w:rFonts w:ascii="Times New Roman" w:eastAsia="Times New Roman" w:hAnsi="Times New Roman"/>
              </w:rPr>
              <w:t>, économie</w:t>
            </w:r>
            <w:r w:rsidRPr="00AD646A">
              <w:rPr>
                <w:rFonts w:ascii="Times New Roman" w:eastAsia="Times New Roman" w:hAnsi="Times New Roman"/>
              </w:rPr>
              <w:t xml:space="preserve"> </w:t>
            </w:r>
            <w:r w:rsidR="00FD4D99">
              <w:rPr>
                <w:rFonts w:ascii="Times New Roman" w:eastAsia="Times New Roman" w:hAnsi="Times New Roman"/>
              </w:rPr>
              <w:t xml:space="preserve">ou </w:t>
            </w:r>
            <w:r w:rsidRPr="00AD646A">
              <w:rPr>
                <w:rFonts w:ascii="Times New Roman" w:eastAsia="Times New Roman" w:hAnsi="Times New Roman"/>
              </w:rPr>
              <w:t>tout autre domaine connexe</w:t>
            </w:r>
            <w:r w:rsidR="00FD4D99">
              <w:rPr>
                <w:rFonts w:ascii="Times New Roman" w:eastAsia="Times New Roman" w:hAnsi="Times New Roman"/>
              </w:rPr>
              <w:t> ;</w:t>
            </w:r>
          </w:p>
          <w:p w:rsidR="00AD646A" w:rsidRPr="00AD646A" w:rsidRDefault="00AD646A" w:rsidP="00D6642A">
            <w:pPr>
              <w:pStyle w:val="ListParagraph"/>
              <w:numPr>
                <w:ilvl w:val="0"/>
                <w:numId w:val="37"/>
              </w:numPr>
              <w:ind w:left="521" w:hanging="357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AD646A">
              <w:rPr>
                <w:rFonts w:ascii="Times New Roman" w:eastAsia="Times New Roman" w:hAnsi="Times New Roman"/>
              </w:rPr>
              <w:t>disposer de solides expériences en matière de politiques et projets de population et de prise en compte des questions de population dans la planification sectorielle ;</w:t>
            </w:r>
          </w:p>
          <w:p w:rsidR="00AD646A" w:rsidRPr="00AD646A" w:rsidRDefault="00AD646A" w:rsidP="00D6642A">
            <w:pPr>
              <w:pStyle w:val="ListParagraph"/>
              <w:numPr>
                <w:ilvl w:val="0"/>
                <w:numId w:val="37"/>
              </w:numPr>
              <w:ind w:left="521" w:hanging="357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AD646A">
              <w:rPr>
                <w:rFonts w:ascii="Times New Roman" w:eastAsia="Times New Roman" w:hAnsi="Times New Roman"/>
              </w:rPr>
              <w:t>avoir une bonne maitrise du concept de dividende démographique et sa prise en compte dans les politiques et stratégies ;</w:t>
            </w:r>
          </w:p>
          <w:p w:rsidR="00AD646A" w:rsidRPr="00AD646A" w:rsidRDefault="00AD646A" w:rsidP="00D6642A">
            <w:pPr>
              <w:pStyle w:val="ListParagraph"/>
              <w:numPr>
                <w:ilvl w:val="0"/>
                <w:numId w:val="37"/>
              </w:numPr>
              <w:ind w:left="521" w:hanging="357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AD646A">
              <w:rPr>
                <w:rFonts w:ascii="Times New Roman" w:eastAsia="Times New Roman" w:hAnsi="Times New Roman"/>
              </w:rPr>
              <w:t>justifier d’au moins 4 années d’expériences dans la gestion de politique</w:t>
            </w:r>
            <w:r w:rsidR="00540691">
              <w:rPr>
                <w:rFonts w:ascii="Times New Roman" w:eastAsia="Times New Roman" w:hAnsi="Times New Roman"/>
              </w:rPr>
              <w:t>s</w:t>
            </w:r>
            <w:r w:rsidRPr="00AD646A">
              <w:rPr>
                <w:rFonts w:ascii="Times New Roman" w:eastAsia="Times New Roman" w:hAnsi="Times New Roman"/>
              </w:rPr>
              <w:t xml:space="preserve"> de développement et en particulier de programmes de population ;</w:t>
            </w:r>
          </w:p>
          <w:p w:rsidR="00FD4D99" w:rsidRPr="00FD4D99" w:rsidRDefault="00AD646A" w:rsidP="00C152AE">
            <w:pPr>
              <w:pStyle w:val="ListParagraph"/>
              <w:numPr>
                <w:ilvl w:val="0"/>
                <w:numId w:val="37"/>
              </w:numPr>
              <w:ind w:left="521" w:hanging="357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FD4D99">
              <w:rPr>
                <w:rFonts w:ascii="Times New Roman" w:eastAsia="Times New Roman" w:hAnsi="Times New Roman"/>
              </w:rPr>
              <w:t>avoir une bonne compréhension de l’architecture institutionnel</w:t>
            </w:r>
            <w:r w:rsidR="00CC2780">
              <w:rPr>
                <w:rFonts w:ascii="Times New Roman" w:eastAsia="Times New Roman" w:hAnsi="Times New Roman"/>
              </w:rPr>
              <w:t>l</w:t>
            </w:r>
            <w:r w:rsidR="00540691">
              <w:rPr>
                <w:rFonts w:ascii="Times New Roman" w:eastAsia="Times New Roman" w:hAnsi="Times New Roman"/>
              </w:rPr>
              <w:t>e</w:t>
            </w:r>
            <w:r w:rsidRPr="00FD4D99">
              <w:rPr>
                <w:rFonts w:ascii="Times New Roman" w:eastAsia="Times New Roman" w:hAnsi="Times New Roman"/>
              </w:rPr>
              <w:t xml:space="preserve"> et des attributions des Départements ministériels en particulier ceux en charge de la population, de la santé, de l’éducation, de la jeunesse et de la promotion de la femme</w:t>
            </w:r>
            <w:r w:rsidR="00FD4D99" w:rsidRPr="00FD4D99">
              <w:rPr>
                <w:rFonts w:ascii="Times New Roman" w:eastAsia="Times New Roman" w:hAnsi="Times New Roman"/>
              </w:rPr>
              <w:t xml:space="preserve"> (</w:t>
            </w:r>
            <w:r w:rsidR="00FD4D99">
              <w:rPr>
                <w:rFonts w:ascii="Times New Roman" w:eastAsia="Times New Roman" w:hAnsi="Times New Roman"/>
              </w:rPr>
              <w:t>u</w:t>
            </w:r>
            <w:r w:rsidR="00FD4D99" w:rsidRPr="00FD4D99">
              <w:rPr>
                <w:rFonts w:ascii="Times New Roman" w:eastAsia="Times New Roman" w:hAnsi="Times New Roman"/>
              </w:rPr>
              <w:t xml:space="preserve">ne expérience de collaboration avec </w:t>
            </w:r>
            <w:r w:rsidR="00FD4D99">
              <w:rPr>
                <w:rFonts w:ascii="Times New Roman" w:eastAsia="Times New Roman" w:hAnsi="Times New Roman"/>
              </w:rPr>
              <w:t>ces</w:t>
            </w:r>
            <w:r w:rsidR="00FD4D99" w:rsidRPr="00FD4D99">
              <w:rPr>
                <w:rFonts w:ascii="Times New Roman" w:eastAsia="Times New Roman" w:hAnsi="Times New Roman"/>
              </w:rPr>
              <w:t xml:space="preserve"> Départements</w:t>
            </w:r>
            <w:r w:rsidR="00FD4D99">
              <w:rPr>
                <w:rFonts w:ascii="Times New Roman" w:eastAsia="Times New Roman" w:hAnsi="Times New Roman"/>
              </w:rPr>
              <w:t xml:space="preserve"> sera un atout).</w:t>
            </w:r>
            <w:r w:rsidR="00FD4D99" w:rsidRPr="00FD4D99">
              <w:rPr>
                <w:rFonts w:ascii="Times New Roman" w:eastAsia="Times New Roman" w:hAnsi="Times New Roman"/>
              </w:rPr>
              <w:t xml:space="preserve"> </w:t>
            </w:r>
          </w:p>
          <w:p w:rsidR="00190A98" w:rsidRDefault="00190A98" w:rsidP="00B6014A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(la) candidat(e) doit également : </w:t>
            </w:r>
          </w:p>
          <w:p w:rsidR="00190A98" w:rsidRPr="003820A6" w:rsidRDefault="00190A98" w:rsidP="00D6642A">
            <w:pPr>
              <w:pStyle w:val="ListParagraph"/>
              <w:numPr>
                <w:ilvl w:val="0"/>
                <w:numId w:val="37"/>
              </w:numPr>
              <w:ind w:left="663" w:hanging="357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3820A6">
              <w:rPr>
                <w:rFonts w:ascii="Times New Roman" w:eastAsia="Times New Roman" w:hAnsi="Times New Roman"/>
              </w:rPr>
              <w:t>justifier d’une e</w:t>
            </w:r>
            <w:r w:rsidR="00026E36">
              <w:rPr>
                <w:rFonts w:ascii="Times New Roman" w:eastAsia="Times New Roman" w:hAnsi="Times New Roman"/>
              </w:rPr>
              <w:t>xcellente capacité de réflexion</w:t>
            </w:r>
            <w:r w:rsidRPr="003820A6">
              <w:rPr>
                <w:rFonts w:ascii="Times New Roman" w:eastAsia="Times New Roman" w:hAnsi="Times New Roman"/>
              </w:rPr>
              <w:t xml:space="preserve"> et d’analyse des questions de promotion de la femme, de la fille et des questions liées à l’équité du genre et à l’égalité des sexes ;</w:t>
            </w:r>
          </w:p>
          <w:p w:rsidR="00190A98" w:rsidRPr="003820A6" w:rsidRDefault="00190A98" w:rsidP="00D6642A">
            <w:pPr>
              <w:pStyle w:val="ListParagraph"/>
              <w:numPr>
                <w:ilvl w:val="0"/>
                <w:numId w:val="37"/>
              </w:numPr>
              <w:ind w:left="663" w:hanging="357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3820A6">
              <w:rPr>
                <w:rFonts w:ascii="Times New Roman" w:eastAsia="Times New Roman" w:hAnsi="Times New Roman"/>
              </w:rPr>
              <w:t>pouvoir travailler dans un environnement multiculturel ;</w:t>
            </w:r>
          </w:p>
          <w:p w:rsidR="00653539" w:rsidRPr="003820A6" w:rsidRDefault="00190A98" w:rsidP="00D6642A">
            <w:pPr>
              <w:pStyle w:val="ListParagraph"/>
              <w:numPr>
                <w:ilvl w:val="0"/>
                <w:numId w:val="37"/>
              </w:numPr>
              <w:ind w:left="663" w:hanging="357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3820A6">
              <w:rPr>
                <w:rFonts w:ascii="Times New Roman" w:eastAsia="Times New Roman" w:hAnsi="Times New Roman"/>
              </w:rPr>
              <w:t>disposer de capacités de travai</w:t>
            </w:r>
            <w:r w:rsidR="00026E36">
              <w:rPr>
                <w:rFonts w:ascii="Times New Roman" w:eastAsia="Times New Roman" w:hAnsi="Times New Roman"/>
              </w:rPr>
              <w:t>ller en équipe et sous pression.</w:t>
            </w:r>
          </w:p>
          <w:p w:rsidR="004F569F" w:rsidRPr="00FD4D99" w:rsidRDefault="00FD4D99" w:rsidP="00471465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(la) candidat(e) </w:t>
            </w:r>
            <w:r w:rsidR="00026E36">
              <w:rPr>
                <w:sz w:val="22"/>
                <w:szCs w:val="22"/>
                <w:lang w:val="fr-FR"/>
              </w:rPr>
              <w:t xml:space="preserve">doit </w:t>
            </w:r>
            <w:r>
              <w:rPr>
                <w:sz w:val="22"/>
                <w:szCs w:val="22"/>
                <w:lang w:val="fr-FR"/>
              </w:rPr>
              <w:t xml:space="preserve">avoir  </w:t>
            </w:r>
            <w:r w:rsidR="00190A98" w:rsidRPr="00FD4D99">
              <w:rPr>
                <w:lang w:val="fr-FR"/>
              </w:rPr>
              <w:t>une excellente maitrise du français,</w:t>
            </w:r>
            <w:r w:rsidR="00540691">
              <w:rPr>
                <w:lang w:val="fr-FR"/>
              </w:rPr>
              <w:t xml:space="preserve"> Les aptitudes de travail en </w:t>
            </w:r>
            <w:r w:rsidR="00471465">
              <w:rPr>
                <w:lang w:val="fr-FR"/>
              </w:rPr>
              <w:t xml:space="preserve">arabe et </w:t>
            </w:r>
            <w:r w:rsidR="00540691">
              <w:rPr>
                <w:lang w:val="fr-FR"/>
              </w:rPr>
              <w:t xml:space="preserve">en </w:t>
            </w:r>
            <w:r w:rsidR="00190A98" w:rsidRPr="00FD4D99">
              <w:rPr>
                <w:lang w:val="fr-FR"/>
              </w:rPr>
              <w:t>anglais constitu</w:t>
            </w:r>
            <w:r w:rsidR="00540691">
              <w:rPr>
                <w:lang w:val="fr-FR"/>
              </w:rPr>
              <w:t>ero</w:t>
            </w:r>
            <w:r w:rsidR="00471465">
              <w:rPr>
                <w:lang w:val="fr-FR"/>
              </w:rPr>
              <w:t>nt</w:t>
            </w:r>
            <w:r w:rsidR="00190A98" w:rsidRPr="00FD4D99">
              <w:rPr>
                <w:lang w:val="fr-FR"/>
              </w:rPr>
              <w:t xml:space="preserve"> un atout.</w:t>
            </w:r>
          </w:p>
          <w:p w:rsidR="000A0C0D" w:rsidRPr="00190A98" w:rsidRDefault="004F569F" w:rsidP="00B6014A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Les candidatures féminines et de jeunes sont encouragées. </w:t>
            </w:r>
          </w:p>
        </w:tc>
      </w:tr>
      <w:tr w:rsidR="00653539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53539" w:rsidRPr="00A96DD8" w:rsidRDefault="004B3CA7" w:rsidP="004B3CA7">
            <w:pPr>
              <w:tabs>
                <w:tab w:val="left" w:pos="-720"/>
              </w:tabs>
              <w:suppressAutoHyphens/>
              <w:spacing w:before="40" w:after="54"/>
              <w:rPr>
                <w:sz w:val="22"/>
                <w:szCs w:val="22"/>
              </w:rPr>
            </w:pPr>
            <w:r w:rsidRPr="00B06557">
              <w:rPr>
                <w:sz w:val="22"/>
                <w:szCs w:val="22"/>
                <w:lang w:val="en-US"/>
              </w:rPr>
              <w:lastRenderedPageBreak/>
              <w:t xml:space="preserve">Inputs / services to be provided by UNFPA or implementing partner (e.g </w:t>
            </w:r>
            <w:r w:rsidRPr="00A96DD8">
              <w:rPr>
                <w:sz w:val="22"/>
                <w:szCs w:val="22"/>
              </w:rPr>
              <w:t>support services, office space, equipment), if applicable: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0A0C0D" w:rsidRPr="004F569F" w:rsidRDefault="00173664" w:rsidP="00173664">
            <w:pPr>
              <w:tabs>
                <w:tab w:val="left" w:pos="-720"/>
              </w:tabs>
              <w:suppressAutoHyphens/>
              <w:spacing w:before="40" w:after="54"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L’UCP </w:t>
            </w:r>
            <w:r w:rsidR="004F569F" w:rsidRPr="004F569F">
              <w:rPr>
                <w:sz w:val="22"/>
                <w:szCs w:val="22"/>
                <w:lang w:val="fr-FR"/>
              </w:rPr>
              <w:t xml:space="preserve">mettra à la disposition du </w:t>
            </w:r>
            <w:r>
              <w:rPr>
                <w:sz w:val="22"/>
                <w:szCs w:val="22"/>
                <w:lang w:val="fr-FR"/>
              </w:rPr>
              <w:t>candidat</w:t>
            </w:r>
            <w:r w:rsidR="004F569F" w:rsidRPr="004F569F">
              <w:rPr>
                <w:sz w:val="22"/>
                <w:szCs w:val="22"/>
                <w:lang w:val="fr-FR"/>
              </w:rPr>
              <w:t xml:space="preserve"> retenu un bureau </w:t>
            </w:r>
            <w:r w:rsidR="004F569F">
              <w:rPr>
                <w:sz w:val="22"/>
                <w:szCs w:val="22"/>
                <w:lang w:val="fr-FR"/>
              </w:rPr>
              <w:t>de travail</w:t>
            </w:r>
            <w:r>
              <w:rPr>
                <w:sz w:val="22"/>
                <w:szCs w:val="22"/>
                <w:lang w:val="fr-FR"/>
              </w:rPr>
              <w:t xml:space="preserve">. </w:t>
            </w:r>
            <w:r w:rsidRPr="004F569F">
              <w:rPr>
                <w:sz w:val="22"/>
                <w:szCs w:val="22"/>
                <w:lang w:val="fr-FR"/>
              </w:rPr>
              <w:t>Le Bureau UNFPA Ma</w:t>
            </w:r>
            <w:r>
              <w:rPr>
                <w:sz w:val="22"/>
                <w:szCs w:val="22"/>
                <w:lang w:val="fr-FR"/>
              </w:rPr>
              <w:t>uritanie</w:t>
            </w:r>
            <w:r w:rsidR="004F569F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fournira </w:t>
            </w:r>
            <w:r w:rsidR="004F569F">
              <w:rPr>
                <w:sz w:val="22"/>
                <w:szCs w:val="22"/>
                <w:lang w:val="fr-FR"/>
              </w:rPr>
              <w:t xml:space="preserve"> entre autre</w:t>
            </w:r>
            <w:r w:rsidR="00026E36">
              <w:rPr>
                <w:sz w:val="22"/>
                <w:szCs w:val="22"/>
                <w:lang w:val="fr-FR"/>
              </w:rPr>
              <w:t>s</w:t>
            </w:r>
            <w:r w:rsidR="004F569F">
              <w:rPr>
                <w:sz w:val="22"/>
                <w:szCs w:val="22"/>
                <w:lang w:val="fr-FR"/>
              </w:rPr>
              <w:t xml:space="preserve"> un ordinateur connecté à Internet</w:t>
            </w:r>
            <w:r>
              <w:rPr>
                <w:sz w:val="22"/>
                <w:szCs w:val="22"/>
                <w:lang w:val="fr-FR"/>
              </w:rPr>
              <w:t>, l</w:t>
            </w:r>
            <w:r w:rsidR="004F569F">
              <w:rPr>
                <w:sz w:val="22"/>
                <w:szCs w:val="22"/>
                <w:lang w:val="fr-FR"/>
              </w:rPr>
              <w:t>e matériel</w:t>
            </w:r>
            <w:r w:rsidR="007304E0">
              <w:rPr>
                <w:sz w:val="22"/>
                <w:szCs w:val="22"/>
                <w:lang w:val="fr-FR"/>
              </w:rPr>
              <w:t xml:space="preserve">, le </w:t>
            </w:r>
            <w:r w:rsidR="004F569F">
              <w:rPr>
                <w:sz w:val="22"/>
                <w:szCs w:val="22"/>
                <w:lang w:val="fr-FR"/>
              </w:rPr>
              <w:t xml:space="preserve">mobilier </w:t>
            </w:r>
            <w:r w:rsidR="007304E0">
              <w:rPr>
                <w:sz w:val="22"/>
                <w:szCs w:val="22"/>
                <w:lang w:val="fr-FR"/>
              </w:rPr>
              <w:t xml:space="preserve">et </w:t>
            </w:r>
            <w:r w:rsidR="00FD3AE9">
              <w:rPr>
                <w:sz w:val="22"/>
                <w:szCs w:val="22"/>
                <w:lang w:val="fr-FR"/>
              </w:rPr>
              <w:t>les fournitures</w:t>
            </w:r>
            <w:r w:rsidR="007304E0">
              <w:rPr>
                <w:sz w:val="22"/>
                <w:szCs w:val="22"/>
                <w:lang w:val="fr-FR"/>
              </w:rPr>
              <w:t xml:space="preserve"> de bureau</w:t>
            </w:r>
            <w:r w:rsidR="004F569F">
              <w:rPr>
                <w:sz w:val="22"/>
                <w:szCs w:val="22"/>
                <w:lang w:val="fr-FR"/>
              </w:rPr>
              <w:t xml:space="preserve">. </w:t>
            </w:r>
          </w:p>
        </w:tc>
      </w:tr>
      <w:tr w:rsidR="00CA1BBA" w:rsidRPr="00CE631C" w:rsidTr="00ED5ED1">
        <w:tblPrEx>
          <w:tblCellMar>
            <w:left w:w="148" w:type="dxa"/>
            <w:right w:w="148" w:type="dxa"/>
          </w:tblCellMar>
        </w:tblPrEx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CA1BBA" w:rsidRPr="00A96DD8" w:rsidRDefault="00B8029D" w:rsidP="001A1BC8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>Other relevant information</w:t>
            </w:r>
            <w:r w:rsidR="00B02967" w:rsidRPr="00A96DD8">
              <w:rPr>
                <w:sz w:val="22"/>
                <w:szCs w:val="22"/>
              </w:rPr>
              <w:t xml:space="preserve"> or special conditions</w:t>
            </w:r>
            <w:r w:rsidRPr="00A96DD8">
              <w:rPr>
                <w:sz w:val="22"/>
                <w:szCs w:val="22"/>
              </w:rPr>
              <w:t>, if any</w:t>
            </w:r>
            <w:r w:rsidR="00CA1BBA" w:rsidRPr="00A96DD8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B8029D" w:rsidRPr="004F569F" w:rsidRDefault="00026E36" w:rsidP="00173664">
            <w:pPr>
              <w:tabs>
                <w:tab w:val="left" w:pos="-720"/>
              </w:tabs>
              <w:suppressAutoHyphens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L’assistant(e) technique sera re</w:t>
            </w:r>
            <w:r w:rsidR="00FD4D99" w:rsidRPr="009E3811">
              <w:rPr>
                <w:sz w:val="22"/>
                <w:szCs w:val="22"/>
                <w:lang w:val="fr-FR"/>
              </w:rPr>
              <w:t xml:space="preserve">cruté </w:t>
            </w:r>
            <w:r w:rsidR="00540691">
              <w:rPr>
                <w:sz w:val="22"/>
                <w:szCs w:val="22"/>
                <w:lang w:val="fr-FR"/>
              </w:rPr>
              <w:t xml:space="preserve">(e) </w:t>
            </w:r>
            <w:r w:rsidR="00FD4D99" w:rsidRPr="009E3811">
              <w:rPr>
                <w:sz w:val="22"/>
                <w:szCs w:val="22"/>
                <w:lang w:val="fr-FR"/>
              </w:rPr>
              <w:t xml:space="preserve">dans le cadre </w:t>
            </w:r>
            <w:r w:rsidR="00540691">
              <w:rPr>
                <w:sz w:val="22"/>
                <w:szCs w:val="22"/>
                <w:lang w:val="fr-FR"/>
              </w:rPr>
              <w:t xml:space="preserve">d’un contrat </w:t>
            </w:r>
            <w:r w:rsidR="00FD4D99" w:rsidRPr="009E3811">
              <w:rPr>
                <w:sz w:val="22"/>
                <w:szCs w:val="22"/>
                <w:lang w:val="fr-FR"/>
              </w:rPr>
              <w:t>de services de consultation (</w:t>
            </w:r>
            <w:r w:rsidR="00173664">
              <w:rPr>
                <w:i/>
                <w:sz w:val="22"/>
                <w:szCs w:val="22"/>
                <w:lang w:val="fr-FR"/>
              </w:rPr>
              <w:t>Individual ConsultantI</w:t>
            </w:r>
            <w:r w:rsidR="00FD4D99" w:rsidRPr="009E3811">
              <w:rPr>
                <w:i/>
                <w:sz w:val="22"/>
                <w:szCs w:val="22"/>
                <w:lang w:val="fr-FR"/>
              </w:rPr>
              <w:t>C</w:t>
            </w:r>
            <w:r w:rsidR="00FD4D99" w:rsidRPr="009E3811">
              <w:rPr>
                <w:sz w:val="22"/>
                <w:szCs w:val="22"/>
                <w:lang w:val="fr-FR"/>
              </w:rPr>
              <w:t xml:space="preserve">) avec un grade </w:t>
            </w:r>
            <w:r w:rsidR="007C2627">
              <w:rPr>
                <w:sz w:val="22"/>
                <w:szCs w:val="22"/>
                <w:lang w:val="fr-FR"/>
              </w:rPr>
              <w:t>de SB4</w:t>
            </w:r>
          </w:p>
        </w:tc>
      </w:tr>
      <w:tr w:rsidR="005F7C25" w:rsidRPr="00A96DD8" w:rsidTr="00FD4D99">
        <w:tblPrEx>
          <w:tblCellMar>
            <w:left w:w="148" w:type="dxa"/>
            <w:right w:w="148" w:type="dxa"/>
          </w:tblCellMar>
        </w:tblPrEx>
        <w:tc>
          <w:tcPr>
            <w:tcW w:w="11057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F7C25" w:rsidRPr="00A96DD8" w:rsidRDefault="005F7C25" w:rsidP="00357F60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 xml:space="preserve">Signature of </w:t>
            </w:r>
            <w:r w:rsidR="0022378A" w:rsidRPr="00A96DD8">
              <w:rPr>
                <w:sz w:val="22"/>
                <w:szCs w:val="22"/>
              </w:rPr>
              <w:t xml:space="preserve">Requesting Officer in </w:t>
            </w:r>
            <w:r w:rsidRPr="00A96DD8">
              <w:rPr>
                <w:sz w:val="22"/>
                <w:szCs w:val="22"/>
              </w:rPr>
              <w:t>Hiring Office:</w:t>
            </w:r>
          </w:p>
          <w:p w:rsidR="005F7C25" w:rsidRPr="00A96DD8" w:rsidRDefault="005F7C25" w:rsidP="00357F60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  <w:p w:rsidR="005F7C25" w:rsidRPr="00A96DD8" w:rsidRDefault="005F7C25" w:rsidP="00357F60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A96DD8">
              <w:rPr>
                <w:sz w:val="22"/>
                <w:szCs w:val="22"/>
              </w:rPr>
              <w:t>Date:</w:t>
            </w:r>
            <w:r w:rsidR="007C2627">
              <w:rPr>
                <w:sz w:val="22"/>
                <w:szCs w:val="22"/>
              </w:rPr>
              <w:t>12/01/2017</w:t>
            </w:r>
          </w:p>
          <w:p w:rsidR="005F7C25" w:rsidRPr="00A96DD8" w:rsidRDefault="005F7C25" w:rsidP="00357F60">
            <w:pPr>
              <w:tabs>
                <w:tab w:val="left" w:pos="-720"/>
              </w:tabs>
              <w:suppressAutoHyphens/>
              <w:rPr>
                <w:sz w:val="22"/>
                <w:szCs w:val="22"/>
                <w:highlight w:val="yellow"/>
              </w:rPr>
            </w:pPr>
          </w:p>
        </w:tc>
      </w:tr>
    </w:tbl>
    <w:p w:rsidR="00A905F7" w:rsidRPr="00B553D8" w:rsidRDefault="00A905F7">
      <w:pPr>
        <w:rPr>
          <w:sz w:val="16"/>
          <w:szCs w:val="16"/>
        </w:rPr>
      </w:pPr>
    </w:p>
    <w:sectPr w:rsidR="00A905F7" w:rsidRPr="00B553D8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D0" w:rsidRDefault="008504D0">
      <w:r>
        <w:separator/>
      </w:r>
    </w:p>
  </w:endnote>
  <w:endnote w:type="continuationSeparator" w:id="0">
    <w:p w:rsidR="008504D0" w:rsidRDefault="0085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D0" w:rsidRDefault="008504D0">
      <w:r>
        <w:separator/>
      </w:r>
    </w:p>
  </w:footnote>
  <w:footnote w:type="continuationSeparator" w:id="0">
    <w:p w:rsidR="008504D0" w:rsidRDefault="0085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upperLetter"/>
      <w:lvlText w:val="%1)"/>
      <w:lvlJc w:val="left"/>
      <w:pPr>
        <w:tabs>
          <w:tab w:val="num" w:pos="360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8"/>
        </w:tabs>
      </w:pPr>
    </w:lvl>
    <w:lvl w:ilvl="1" w:tplc="FFFFFFFF">
      <w:start w:val="1"/>
      <w:numFmt w:val="bullet"/>
      <w:lvlText w:val="·"/>
      <w:lvlJc w:val="left"/>
      <w:pPr>
        <w:tabs>
          <w:tab w:val="num" w:pos="368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A715C2"/>
    <w:multiLevelType w:val="hybridMultilevel"/>
    <w:tmpl w:val="CD2A6C4A"/>
    <w:lvl w:ilvl="0" w:tplc="2E247CC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074065"/>
    <w:multiLevelType w:val="hybridMultilevel"/>
    <w:tmpl w:val="C65A0DDA"/>
    <w:lvl w:ilvl="0" w:tplc="1F22C46A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68D7514"/>
    <w:multiLevelType w:val="multilevel"/>
    <w:tmpl w:val="C58032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B7710CC"/>
    <w:multiLevelType w:val="multilevel"/>
    <w:tmpl w:val="CBEA6F4A"/>
    <w:numStyleLink w:val="StyleBulleted"/>
  </w:abstractNum>
  <w:abstractNum w:abstractNumId="7" w15:restartNumberingAfterBreak="0">
    <w:nsid w:val="0D1D343B"/>
    <w:multiLevelType w:val="hybridMultilevel"/>
    <w:tmpl w:val="D78A79E0"/>
    <w:lvl w:ilvl="0" w:tplc="CC382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0449A"/>
    <w:multiLevelType w:val="singleLevel"/>
    <w:tmpl w:val="1CF8A7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9" w15:restartNumberingAfterBreak="0">
    <w:nsid w:val="11186F6C"/>
    <w:multiLevelType w:val="hybridMultilevel"/>
    <w:tmpl w:val="AD22708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0108"/>
    <w:multiLevelType w:val="multilevel"/>
    <w:tmpl w:val="CBEA6F4A"/>
    <w:numStyleLink w:val="StyleBulleted"/>
  </w:abstractNum>
  <w:abstractNum w:abstractNumId="11" w15:restartNumberingAfterBreak="0">
    <w:nsid w:val="131242D2"/>
    <w:multiLevelType w:val="hybridMultilevel"/>
    <w:tmpl w:val="07882ED0"/>
    <w:lvl w:ilvl="0" w:tplc="6214388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284CB6">
      <w:start w:val="1"/>
      <w:numFmt w:val="lowerLetter"/>
      <w:lvlText w:val="(%3)"/>
      <w:lvlJc w:val="left"/>
      <w:pPr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5525"/>
    <w:multiLevelType w:val="singleLevel"/>
    <w:tmpl w:val="351CC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C57672"/>
    <w:multiLevelType w:val="singleLevel"/>
    <w:tmpl w:val="8B327AC4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19840B37"/>
    <w:multiLevelType w:val="multilevel"/>
    <w:tmpl w:val="CFB28F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6A1F0A"/>
    <w:multiLevelType w:val="hybridMultilevel"/>
    <w:tmpl w:val="E39A184E"/>
    <w:lvl w:ilvl="0" w:tplc="CC382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5511B"/>
    <w:multiLevelType w:val="singleLevel"/>
    <w:tmpl w:val="6954576E"/>
    <w:lvl w:ilvl="0">
      <w:start w:val="2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2DC8181D"/>
    <w:multiLevelType w:val="hybridMultilevel"/>
    <w:tmpl w:val="7A9E69B4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EFC454E"/>
    <w:multiLevelType w:val="hybridMultilevel"/>
    <w:tmpl w:val="5BE861D4"/>
    <w:lvl w:ilvl="0" w:tplc="F4DEA7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01619E"/>
    <w:multiLevelType w:val="hybridMultilevel"/>
    <w:tmpl w:val="4EA8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74CBF"/>
    <w:multiLevelType w:val="hybridMultilevel"/>
    <w:tmpl w:val="ED7AEF2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75065"/>
    <w:multiLevelType w:val="multilevel"/>
    <w:tmpl w:val="CBEA6F4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A2938"/>
    <w:multiLevelType w:val="multilevel"/>
    <w:tmpl w:val="CBEA6F4A"/>
    <w:numStyleLink w:val="StyleBulleted"/>
  </w:abstractNum>
  <w:abstractNum w:abstractNumId="23" w15:restartNumberingAfterBreak="0">
    <w:nsid w:val="39942D4D"/>
    <w:multiLevelType w:val="hybridMultilevel"/>
    <w:tmpl w:val="87C0555C"/>
    <w:lvl w:ilvl="0" w:tplc="F796DF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E3148"/>
    <w:multiLevelType w:val="singleLevel"/>
    <w:tmpl w:val="AFFCE97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  <w:u w:val="none"/>
      </w:rPr>
    </w:lvl>
  </w:abstractNum>
  <w:abstractNum w:abstractNumId="25" w15:restartNumberingAfterBreak="0">
    <w:nsid w:val="3C8D2C90"/>
    <w:multiLevelType w:val="hybridMultilevel"/>
    <w:tmpl w:val="901CE4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F64FFE"/>
    <w:multiLevelType w:val="hybridMultilevel"/>
    <w:tmpl w:val="14F0A7B8"/>
    <w:lvl w:ilvl="0" w:tplc="293C5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C35957"/>
    <w:multiLevelType w:val="hybridMultilevel"/>
    <w:tmpl w:val="3336F2DA"/>
    <w:lvl w:ilvl="0" w:tplc="FFFFFFFF">
      <w:start w:val="1"/>
      <w:numFmt w:val="bullet"/>
      <w:lvlText w:val=""/>
      <w:legacy w:legacy="1" w:legacySpace="0" w:legacyIndent="216"/>
      <w:lvlJc w:val="left"/>
      <w:pPr>
        <w:ind w:left="216" w:hanging="216"/>
      </w:pPr>
      <w:rPr>
        <w:rFonts w:ascii="Symbol" w:hAnsi="Symbol" w:cs="Times New Roman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2F41C58"/>
    <w:multiLevelType w:val="hybridMultilevel"/>
    <w:tmpl w:val="CE0E6CB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95413"/>
    <w:multiLevelType w:val="hybridMultilevel"/>
    <w:tmpl w:val="CC50C088"/>
    <w:lvl w:ilvl="0" w:tplc="999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E5CA8">
      <w:start w:val="4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3037"/>
    <w:multiLevelType w:val="multilevel"/>
    <w:tmpl w:val="CBEA6F4A"/>
    <w:numStyleLink w:val="StyleBulleted"/>
  </w:abstractNum>
  <w:abstractNum w:abstractNumId="31" w15:restartNumberingAfterBreak="0">
    <w:nsid w:val="629534CE"/>
    <w:multiLevelType w:val="hybridMultilevel"/>
    <w:tmpl w:val="FBBE48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518B8"/>
    <w:multiLevelType w:val="multilevel"/>
    <w:tmpl w:val="CBEA6F4A"/>
    <w:numStyleLink w:val="StyleBulleted"/>
  </w:abstractNum>
  <w:abstractNum w:abstractNumId="33" w15:restartNumberingAfterBreak="0">
    <w:nsid w:val="68C04BB2"/>
    <w:multiLevelType w:val="hybridMultilevel"/>
    <w:tmpl w:val="834C58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B1300"/>
    <w:multiLevelType w:val="hybridMultilevel"/>
    <w:tmpl w:val="3CD4E3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74DB2"/>
    <w:multiLevelType w:val="hybridMultilevel"/>
    <w:tmpl w:val="B42211B8"/>
    <w:lvl w:ilvl="0" w:tplc="F510097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65102B"/>
    <w:multiLevelType w:val="multilevel"/>
    <w:tmpl w:val="CBEA6F4A"/>
    <w:numStyleLink w:val="StyleBulleted"/>
  </w:abstractNum>
  <w:abstractNum w:abstractNumId="37" w15:restartNumberingAfterBreak="0">
    <w:nsid w:val="7D6267F8"/>
    <w:multiLevelType w:val="multilevel"/>
    <w:tmpl w:val="A79C8EC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4"/>
  </w:num>
  <w:num w:numId="5">
    <w:abstractNumId w:val="35"/>
  </w:num>
  <w:num w:numId="6">
    <w:abstractNumId w:val="20"/>
  </w:num>
  <w:num w:numId="7">
    <w:abstractNumId w:val="26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16"/>
        <w:lvlJc w:val="left"/>
        <w:pPr>
          <w:ind w:left="216" w:hanging="216"/>
        </w:pPr>
        <w:rPr>
          <w:rFonts w:ascii="Symbol" w:hAnsi="Symbol" w:cs="Times New Roman" w:hint="default"/>
          <w:sz w:val="18"/>
          <w:szCs w:val="18"/>
        </w:rPr>
      </w:lvl>
    </w:lvlOverride>
  </w:num>
  <w:num w:numId="9">
    <w:abstractNumId w:val="17"/>
  </w:num>
  <w:num w:numId="10">
    <w:abstractNumId w:val="27"/>
  </w:num>
  <w:num w:numId="11">
    <w:abstractNumId w:val="12"/>
  </w:num>
  <w:num w:numId="12">
    <w:abstractNumId w:val="21"/>
  </w:num>
  <w:num w:numId="13">
    <w:abstractNumId w:val="30"/>
  </w:num>
  <w:num w:numId="14">
    <w:abstractNumId w:val="36"/>
  </w:num>
  <w:num w:numId="15">
    <w:abstractNumId w:val="32"/>
  </w:num>
  <w:num w:numId="16">
    <w:abstractNumId w:val="10"/>
  </w:num>
  <w:num w:numId="17">
    <w:abstractNumId w:val="22"/>
  </w:num>
  <w:num w:numId="18">
    <w:abstractNumId w:val="6"/>
  </w:num>
  <w:num w:numId="19">
    <w:abstractNumId w:val="31"/>
  </w:num>
  <w:num w:numId="20">
    <w:abstractNumId w:val="33"/>
  </w:num>
  <w:num w:numId="21">
    <w:abstractNumId w:val="1"/>
  </w:num>
  <w:num w:numId="22">
    <w:abstractNumId w:val="2"/>
  </w:num>
  <w:num w:numId="23">
    <w:abstractNumId w:val="0"/>
    <w:lvlOverride w:ilvl="0">
      <w:lvl w:ilvl="0">
        <w:numFmt w:val="bullet"/>
        <w:lvlText w:val=""/>
        <w:legacy w:legacy="1" w:legacySpace="0" w:legacyIndent="431"/>
        <w:lvlJc w:val="left"/>
        <w:rPr>
          <w:rFonts w:ascii="Symbol" w:hAnsi="Symbol" w:hint="default"/>
        </w:rPr>
      </w:lvl>
    </w:lvlOverride>
  </w:num>
  <w:num w:numId="24">
    <w:abstractNumId w:val="25"/>
  </w:num>
  <w:num w:numId="25">
    <w:abstractNumId w:val="28"/>
  </w:num>
  <w:num w:numId="26">
    <w:abstractNumId w:val="37"/>
  </w:num>
  <w:num w:numId="27">
    <w:abstractNumId w:val="5"/>
  </w:num>
  <w:num w:numId="28">
    <w:abstractNumId w:val="24"/>
  </w:num>
  <w:num w:numId="29">
    <w:abstractNumId w:val="13"/>
  </w:num>
  <w:num w:numId="30">
    <w:abstractNumId w:val="16"/>
  </w:num>
  <w:num w:numId="31">
    <w:abstractNumId w:val="16"/>
    <w:lvlOverride w:ilvl="0">
      <w:lvl w:ilvl="0">
        <w:start w:val="1"/>
        <w:numFmt w:val="lowerLetter"/>
        <w:lvlText w:val="(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32">
    <w:abstractNumId w:val="3"/>
  </w:num>
  <w:num w:numId="33">
    <w:abstractNumId w:val="29"/>
  </w:num>
  <w:num w:numId="34">
    <w:abstractNumId w:val="11"/>
  </w:num>
  <w:num w:numId="35">
    <w:abstractNumId w:val="18"/>
  </w:num>
  <w:num w:numId="36">
    <w:abstractNumId w:val="7"/>
  </w:num>
  <w:num w:numId="37">
    <w:abstractNumId w:val="23"/>
  </w:num>
  <w:num w:numId="38">
    <w:abstractNumId w:val="9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8"/>
    <w:rsid w:val="00001D34"/>
    <w:rsid w:val="00010006"/>
    <w:rsid w:val="00017A74"/>
    <w:rsid w:val="00023B72"/>
    <w:rsid w:val="00024731"/>
    <w:rsid w:val="00025085"/>
    <w:rsid w:val="00026E36"/>
    <w:rsid w:val="000316CB"/>
    <w:rsid w:val="00031C78"/>
    <w:rsid w:val="00031EBC"/>
    <w:rsid w:val="0004068F"/>
    <w:rsid w:val="00042CED"/>
    <w:rsid w:val="00042FBE"/>
    <w:rsid w:val="0004566B"/>
    <w:rsid w:val="000464DC"/>
    <w:rsid w:val="00047F28"/>
    <w:rsid w:val="0005015F"/>
    <w:rsid w:val="0005533B"/>
    <w:rsid w:val="00060BBA"/>
    <w:rsid w:val="00062691"/>
    <w:rsid w:val="000704AF"/>
    <w:rsid w:val="0007464B"/>
    <w:rsid w:val="00077394"/>
    <w:rsid w:val="000859AA"/>
    <w:rsid w:val="0009348D"/>
    <w:rsid w:val="00097EE9"/>
    <w:rsid w:val="000A0423"/>
    <w:rsid w:val="000A0C0D"/>
    <w:rsid w:val="000A2C33"/>
    <w:rsid w:val="000A5B2C"/>
    <w:rsid w:val="000B3F5A"/>
    <w:rsid w:val="000B606F"/>
    <w:rsid w:val="000C3395"/>
    <w:rsid w:val="000C6F11"/>
    <w:rsid w:val="000D0633"/>
    <w:rsid w:val="000D2521"/>
    <w:rsid w:val="000D30D3"/>
    <w:rsid w:val="000D42E4"/>
    <w:rsid w:val="000E5DA0"/>
    <w:rsid w:val="000E6021"/>
    <w:rsid w:val="000E6D0B"/>
    <w:rsid w:val="000F4E41"/>
    <w:rsid w:val="000F5261"/>
    <w:rsid w:val="00103ACB"/>
    <w:rsid w:val="00104F0D"/>
    <w:rsid w:val="00110EA0"/>
    <w:rsid w:val="00113252"/>
    <w:rsid w:val="001152A2"/>
    <w:rsid w:val="00117A6B"/>
    <w:rsid w:val="0012733B"/>
    <w:rsid w:val="00132819"/>
    <w:rsid w:val="0013415A"/>
    <w:rsid w:val="00141676"/>
    <w:rsid w:val="001416C5"/>
    <w:rsid w:val="0014380A"/>
    <w:rsid w:val="00143BC1"/>
    <w:rsid w:val="00151808"/>
    <w:rsid w:val="0015205B"/>
    <w:rsid w:val="001602DE"/>
    <w:rsid w:val="00161275"/>
    <w:rsid w:val="0016148C"/>
    <w:rsid w:val="001711DB"/>
    <w:rsid w:val="00171A3E"/>
    <w:rsid w:val="0017222B"/>
    <w:rsid w:val="001728F7"/>
    <w:rsid w:val="00172DBA"/>
    <w:rsid w:val="00173664"/>
    <w:rsid w:val="00176EE3"/>
    <w:rsid w:val="001824B6"/>
    <w:rsid w:val="0018616B"/>
    <w:rsid w:val="00187621"/>
    <w:rsid w:val="00190A98"/>
    <w:rsid w:val="001924F2"/>
    <w:rsid w:val="001937A9"/>
    <w:rsid w:val="001A036E"/>
    <w:rsid w:val="001A03AB"/>
    <w:rsid w:val="001A0F89"/>
    <w:rsid w:val="001A1BC8"/>
    <w:rsid w:val="001A3CB7"/>
    <w:rsid w:val="001A7E63"/>
    <w:rsid w:val="001B3CF3"/>
    <w:rsid w:val="001B7014"/>
    <w:rsid w:val="001C3D35"/>
    <w:rsid w:val="001C40EF"/>
    <w:rsid w:val="001C5D96"/>
    <w:rsid w:val="001C5F76"/>
    <w:rsid w:val="001D1299"/>
    <w:rsid w:val="001D753F"/>
    <w:rsid w:val="001E0571"/>
    <w:rsid w:val="001E562B"/>
    <w:rsid w:val="001F0B8D"/>
    <w:rsid w:val="001F1D4C"/>
    <w:rsid w:val="001F2C1B"/>
    <w:rsid w:val="00200877"/>
    <w:rsid w:val="00203D9C"/>
    <w:rsid w:val="00210056"/>
    <w:rsid w:val="00210129"/>
    <w:rsid w:val="0021067F"/>
    <w:rsid w:val="002164F2"/>
    <w:rsid w:val="00217803"/>
    <w:rsid w:val="0022378A"/>
    <w:rsid w:val="00236E16"/>
    <w:rsid w:val="00240181"/>
    <w:rsid w:val="00240363"/>
    <w:rsid w:val="0024568C"/>
    <w:rsid w:val="00245B75"/>
    <w:rsid w:val="00245F54"/>
    <w:rsid w:val="00246EAB"/>
    <w:rsid w:val="002478A9"/>
    <w:rsid w:val="00250035"/>
    <w:rsid w:val="002500A1"/>
    <w:rsid w:val="00256406"/>
    <w:rsid w:val="0026534E"/>
    <w:rsid w:val="00273279"/>
    <w:rsid w:val="00275001"/>
    <w:rsid w:val="00275459"/>
    <w:rsid w:val="002763C6"/>
    <w:rsid w:val="002814C4"/>
    <w:rsid w:val="00282B22"/>
    <w:rsid w:val="002933DE"/>
    <w:rsid w:val="0029429B"/>
    <w:rsid w:val="00294C63"/>
    <w:rsid w:val="0029580D"/>
    <w:rsid w:val="00295CB7"/>
    <w:rsid w:val="00296F68"/>
    <w:rsid w:val="002A21A4"/>
    <w:rsid w:val="002A66EF"/>
    <w:rsid w:val="002B210D"/>
    <w:rsid w:val="002B2A3E"/>
    <w:rsid w:val="002B38BA"/>
    <w:rsid w:val="002B719D"/>
    <w:rsid w:val="002D1AF0"/>
    <w:rsid w:val="002D2658"/>
    <w:rsid w:val="002D4C73"/>
    <w:rsid w:val="002D52EE"/>
    <w:rsid w:val="002D70DD"/>
    <w:rsid w:val="002E70C1"/>
    <w:rsid w:val="002F1761"/>
    <w:rsid w:val="002F1B14"/>
    <w:rsid w:val="002F3B85"/>
    <w:rsid w:val="002F624B"/>
    <w:rsid w:val="002F7430"/>
    <w:rsid w:val="0030275C"/>
    <w:rsid w:val="00307458"/>
    <w:rsid w:val="00307F6E"/>
    <w:rsid w:val="00310621"/>
    <w:rsid w:val="00312CAE"/>
    <w:rsid w:val="00313F74"/>
    <w:rsid w:val="0031409A"/>
    <w:rsid w:val="003166B6"/>
    <w:rsid w:val="0031685B"/>
    <w:rsid w:val="00321ADF"/>
    <w:rsid w:val="00321BD8"/>
    <w:rsid w:val="003234F5"/>
    <w:rsid w:val="00330E24"/>
    <w:rsid w:val="003415F3"/>
    <w:rsid w:val="003509A0"/>
    <w:rsid w:val="00357F60"/>
    <w:rsid w:val="00363629"/>
    <w:rsid w:val="0036473B"/>
    <w:rsid w:val="00372821"/>
    <w:rsid w:val="00372D82"/>
    <w:rsid w:val="003750FC"/>
    <w:rsid w:val="00375126"/>
    <w:rsid w:val="00381A0E"/>
    <w:rsid w:val="003820A6"/>
    <w:rsid w:val="0038286A"/>
    <w:rsid w:val="003866E9"/>
    <w:rsid w:val="003872A8"/>
    <w:rsid w:val="00390ED4"/>
    <w:rsid w:val="003915FA"/>
    <w:rsid w:val="003934C2"/>
    <w:rsid w:val="00393B99"/>
    <w:rsid w:val="00396E12"/>
    <w:rsid w:val="003A4E37"/>
    <w:rsid w:val="003A5298"/>
    <w:rsid w:val="003A5ECC"/>
    <w:rsid w:val="003B29E6"/>
    <w:rsid w:val="003B3F8A"/>
    <w:rsid w:val="003C1B02"/>
    <w:rsid w:val="003C20B7"/>
    <w:rsid w:val="003C4D55"/>
    <w:rsid w:val="003C558E"/>
    <w:rsid w:val="003C624D"/>
    <w:rsid w:val="003D0433"/>
    <w:rsid w:val="003D1E52"/>
    <w:rsid w:val="003D2461"/>
    <w:rsid w:val="003D3499"/>
    <w:rsid w:val="003E0953"/>
    <w:rsid w:val="003E2306"/>
    <w:rsid w:val="003E478E"/>
    <w:rsid w:val="003F1132"/>
    <w:rsid w:val="003F7798"/>
    <w:rsid w:val="0040033F"/>
    <w:rsid w:val="00400D44"/>
    <w:rsid w:val="004055E8"/>
    <w:rsid w:val="00405F12"/>
    <w:rsid w:val="00406925"/>
    <w:rsid w:val="0041393A"/>
    <w:rsid w:val="004168C4"/>
    <w:rsid w:val="00421F5B"/>
    <w:rsid w:val="004234A5"/>
    <w:rsid w:val="00423C45"/>
    <w:rsid w:val="004258E4"/>
    <w:rsid w:val="00444B0E"/>
    <w:rsid w:val="00446CA0"/>
    <w:rsid w:val="00446D98"/>
    <w:rsid w:val="00450EB2"/>
    <w:rsid w:val="00453D96"/>
    <w:rsid w:val="00454EB6"/>
    <w:rsid w:val="00457E7B"/>
    <w:rsid w:val="00460CE3"/>
    <w:rsid w:val="004628B8"/>
    <w:rsid w:val="00465379"/>
    <w:rsid w:val="00471465"/>
    <w:rsid w:val="00471FBB"/>
    <w:rsid w:val="004727BC"/>
    <w:rsid w:val="0047374E"/>
    <w:rsid w:val="00476161"/>
    <w:rsid w:val="00483BBD"/>
    <w:rsid w:val="004860DB"/>
    <w:rsid w:val="0049017C"/>
    <w:rsid w:val="00497C7D"/>
    <w:rsid w:val="004A11ED"/>
    <w:rsid w:val="004A14D6"/>
    <w:rsid w:val="004A429C"/>
    <w:rsid w:val="004A53C5"/>
    <w:rsid w:val="004A6AC1"/>
    <w:rsid w:val="004B14F9"/>
    <w:rsid w:val="004B1A0E"/>
    <w:rsid w:val="004B2689"/>
    <w:rsid w:val="004B3CA7"/>
    <w:rsid w:val="004B69DA"/>
    <w:rsid w:val="004C0D55"/>
    <w:rsid w:val="004C22E0"/>
    <w:rsid w:val="004C3E8B"/>
    <w:rsid w:val="004C3E96"/>
    <w:rsid w:val="004C66C5"/>
    <w:rsid w:val="004D2B9A"/>
    <w:rsid w:val="004D3752"/>
    <w:rsid w:val="004D5639"/>
    <w:rsid w:val="004E3C88"/>
    <w:rsid w:val="004E4F62"/>
    <w:rsid w:val="004E6460"/>
    <w:rsid w:val="004F032C"/>
    <w:rsid w:val="004F27BD"/>
    <w:rsid w:val="004F2B6F"/>
    <w:rsid w:val="004F361D"/>
    <w:rsid w:val="004F569F"/>
    <w:rsid w:val="004F68D7"/>
    <w:rsid w:val="004F6A9A"/>
    <w:rsid w:val="004F797B"/>
    <w:rsid w:val="00500195"/>
    <w:rsid w:val="0050139E"/>
    <w:rsid w:val="0050238E"/>
    <w:rsid w:val="00502677"/>
    <w:rsid w:val="00505686"/>
    <w:rsid w:val="00506C94"/>
    <w:rsid w:val="00512C4C"/>
    <w:rsid w:val="00514227"/>
    <w:rsid w:val="005156E0"/>
    <w:rsid w:val="005208CB"/>
    <w:rsid w:val="00523C5B"/>
    <w:rsid w:val="00523E4C"/>
    <w:rsid w:val="00527BFA"/>
    <w:rsid w:val="00527D16"/>
    <w:rsid w:val="005316AE"/>
    <w:rsid w:val="00532510"/>
    <w:rsid w:val="0053386D"/>
    <w:rsid w:val="00533917"/>
    <w:rsid w:val="00533BD7"/>
    <w:rsid w:val="005352A3"/>
    <w:rsid w:val="00540691"/>
    <w:rsid w:val="0054147C"/>
    <w:rsid w:val="005460F8"/>
    <w:rsid w:val="00546B37"/>
    <w:rsid w:val="00557EFC"/>
    <w:rsid w:val="0056183E"/>
    <w:rsid w:val="005630E9"/>
    <w:rsid w:val="00563D25"/>
    <w:rsid w:val="005663EA"/>
    <w:rsid w:val="00572AF2"/>
    <w:rsid w:val="00577388"/>
    <w:rsid w:val="00580B71"/>
    <w:rsid w:val="00582520"/>
    <w:rsid w:val="00582D3F"/>
    <w:rsid w:val="0058583D"/>
    <w:rsid w:val="005A0C36"/>
    <w:rsid w:val="005A2A33"/>
    <w:rsid w:val="005A4237"/>
    <w:rsid w:val="005B135D"/>
    <w:rsid w:val="005B65B2"/>
    <w:rsid w:val="005C20BA"/>
    <w:rsid w:val="005C7F72"/>
    <w:rsid w:val="005D0259"/>
    <w:rsid w:val="005D1D51"/>
    <w:rsid w:val="005D5BC6"/>
    <w:rsid w:val="005E00FF"/>
    <w:rsid w:val="005E4547"/>
    <w:rsid w:val="005E59A0"/>
    <w:rsid w:val="005E7103"/>
    <w:rsid w:val="005E7FE5"/>
    <w:rsid w:val="005F3A41"/>
    <w:rsid w:val="005F6D39"/>
    <w:rsid w:val="005F7785"/>
    <w:rsid w:val="005F7C25"/>
    <w:rsid w:val="006058F4"/>
    <w:rsid w:val="00605F84"/>
    <w:rsid w:val="006113FB"/>
    <w:rsid w:val="0061684E"/>
    <w:rsid w:val="0062036A"/>
    <w:rsid w:val="006238D6"/>
    <w:rsid w:val="00623E0E"/>
    <w:rsid w:val="00624434"/>
    <w:rsid w:val="0063189B"/>
    <w:rsid w:val="00632D99"/>
    <w:rsid w:val="006379C1"/>
    <w:rsid w:val="00644276"/>
    <w:rsid w:val="00646567"/>
    <w:rsid w:val="00647D81"/>
    <w:rsid w:val="006519DE"/>
    <w:rsid w:val="00653539"/>
    <w:rsid w:val="006570E2"/>
    <w:rsid w:val="00664D26"/>
    <w:rsid w:val="00671689"/>
    <w:rsid w:val="006754FC"/>
    <w:rsid w:val="00676C70"/>
    <w:rsid w:val="0067760C"/>
    <w:rsid w:val="006827C4"/>
    <w:rsid w:val="00692681"/>
    <w:rsid w:val="006A096F"/>
    <w:rsid w:val="006B5EE0"/>
    <w:rsid w:val="006B7CDE"/>
    <w:rsid w:val="006C1A5C"/>
    <w:rsid w:val="006C71F6"/>
    <w:rsid w:val="006D2006"/>
    <w:rsid w:val="006D7107"/>
    <w:rsid w:val="006E0D70"/>
    <w:rsid w:val="006E1698"/>
    <w:rsid w:val="006E5E86"/>
    <w:rsid w:val="006F2AD0"/>
    <w:rsid w:val="006F4D58"/>
    <w:rsid w:val="006F5C93"/>
    <w:rsid w:val="007008E1"/>
    <w:rsid w:val="007045ED"/>
    <w:rsid w:val="00704E54"/>
    <w:rsid w:val="007071EF"/>
    <w:rsid w:val="00714D09"/>
    <w:rsid w:val="00715EE9"/>
    <w:rsid w:val="00722E4B"/>
    <w:rsid w:val="00723FB1"/>
    <w:rsid w:val="007304E0"/>
    <w:rsid w:val="0073335F"/>
    <w:rsid w:val="00742A18"/>
    <w:rsid w:val="00746CE4"/>
    <w:rsid w:val="0074702C"/>
    <w:rsid w:val="007479B1"/>
    <w:rsid w:val="00751F16"/>
    <w:rsid w:val="00755D27"/>
    <w:rsid w:val="00756CBC"/>
    <w:rsid w:val="007606B9"/>
    <w:rsid w:val="00760F1D"/>
    <w:rsid w:val="007652F8"/>
    <w:rsid w:val="0076595F"/>
    <w:rsid w:val="00765C30"/>
    <w:rsid w:val="00766AA9"/>
    <w:rsid w:val="00774C01"/>
    <w:rsid w:val="00782DCA"/>
    <w:rsid w:val="007923E7"/>
    <w:rsid w:val="0079297C"/>
    <w:rsid w:val="00796438"/>
    <w:rsid w:val="007A04F1"/>
    <w:rsid w:val="007A0910"/>
    <w:rsid w:val="007A2CA1"/>
    <w:rsid w:val="007A652C"/>
    <w:rsid w:val="007A7AF9"/>
    <w:rsid w:val="007B2C09"/>
    <w:rsid w:val="007B3A76"/>
    <w:rsid w:val="007B415C"/>
    <w:rsid w:val="007B4CBB"/>
    <w:rsid w:val="007C2627"/>
    <w:rsid w:val="007C2B73"/>
    <w:rsid w:val="007C4625"/>
    <w:rsid w:val="007C5AC6"/>
    <w:rsid w:val="007D0005"/>
    <w:rsid w:val="007D147E"/>
    <w:rsid w:val="007D2916"/>
    <w:rsid w:val="007D52B4"/>
    <w:rsid w:val="007D5F02"/>
    <w:rsid w:val="007E47CC"/>
    <w:rsid w:val="007E79F3"/>
    <w:rsid w:val="007F62B4"/>
    <w:rsid w:val="00800F48"/>
    <w:rsid w:val="0080244A"/>
    <w:rsid w:val="00804871"/>
    <w:rsid w:val="00805D2B"/>
    <w:rsid w:val="00807BAC"/>
    <w:rsid w:val="00810D85"/>
    <w:rsid w:val="008124CB"/>
    <w:rsid w:val="0081469E"/>
    <w:rsid w:val="00814A6A"/>
    <w:rsid w:val="00816251"/>
    <w:rsid w:val="008165E5"/>
    <w:rsid w:val="00816A15"/>
    <w:rsid w:val="00817D76"/>
    <w:rsid w:val="00821E03"/>
    <w:rsid w:val="008224FD"/>
    <w:rsid w:val="00822EEB"/>
    <w:rsid w:val="00823E4F"/>
    <w:rsid w:val="00827A68"/>
    <w:rsid w:val="00835AC6"/>
    <w:rsid w:val="008363EA"/>
    <w:rsid w:val="00837C0D"/>
    <w:rsid w:val="00840DC3"/>
    <w:rsid w:val="0084481A"/>
    <w:rsid w:val="00845080"/>
    <w:rsid w:val="00847C24"/>
    <w:rsid w:val="0085021B"/>
    <w:rsid w:val="008504D0"/>
    <w:rsid w:val="00854A19"/>
    <w:rsid w:val="00860C05"/>
    <w:rsid w:val="0086478D"/>
    <w:rsid w:val="00867CF2"/>
    <w:rsid w:val="00867D66"/>
    <w:rsid w:val="00872219"/>
    <w:rsid w:val="008762A5"/>
    <w:rsid w:val="00877DDF"/>
    <w:rsid w:val="00882816"/>
    <w:rsid w:val="00885A4E"/>
    <w:rsid w:val="008928CB"/>
    <w:rsid w:val="00892D74"/>
    <w:rsid w:val="00892F36"/>
    <w:rsid w:val="00895668"/>
    <w:rsid w:val="008A0F44"/>
    <w:rsid w:val="008B01D3"/>
    <w:rsid w:val="008B28C9"/>
    <w:rsid w:val="008B6077"/>
    <w:rsid w:val="008B6869"/>
    <w:rsid w:val="008C793C"/>
    <w:rsid w:val="008D237F"/>
    <w:rsid w:val="008D32E0"/>
    <w:rsid w:val="008D4171"/>
    <w:rsid w:val="008D6F97"/>
    <w:rsid w:val="008D7F05"/>
    <w:rsid w:val="008E5B08"/>
    <w:rsid w:val="008F6ED4"/>
    <w:rsid w:val="00904422"/>
    <w:rsid w:val="0091154C"/>
    <w:rsid w:val="0091256F"/>
    <w:rsid w:val="00914034"/>
    <w:rsid w:val="00914C49"/>
    <w:rsid w:val="0091552D"/>
    <w:rsid w:val="009202DB"/>
    <w:rsid w:val="0092303B"/>
    <w:rsid w:val="00924B76"/>
    <w:rsid w:val="00924F77"/>
    <w:rsid w:val="009316E8"/>
    <w:rsid w:val="00936A56"/>
    <w:rsid w:val="009418BB"/>
    <w:rsid w:val="00943828"/>
    <w:rsid w:val="00952721"/>
    <w:rsid w:val="009541EF"/>
    <w:rsid w:val="00962430"/>
    <w:rsid w:val="00963A00"/>
    <w:rsid w:val="00965961"/>
    <w:rsid w:val="009666ED"/>
    <w:rsid w:val="00971844"/>
    <w:rsid w:val="00973775"/>
    <w:rsid w:val="0097567E"/>
    <w:rsid w:val="00981F06"/>
    <w:rsid w:val="00982BDF"/>
    <w:rsid w:val="00992939"/>
    <w:rsid w:val="00992C44"/>
    <w:rsid w:val="00992F04"/>
    <w:rsid w:val="009931AB"/>
    <w:rsid w:val="009940EE"/>
    <w:rsid w:val="009972B8"/>
    <w:rsid w:val="009A2859"/>
    <w:rsid w:val="009A52A7"/>
    <w:rsid w:val="009B04B6"/>
    <w:rsid w:val="009B190D"/>
    <w:rsid w:val="009B4BAB"/>
    <w:rsid w:val="009B6155"/>
    <w:rsid w:val="009C0524"/>
    <w:rsid w:val="009C3B96"/>
    <w:rsid w:val="009C3F96"/>
    <w:rsid w:val="009C6C1B"/>
    <w:rsid w:val="009D15EB"/>
    <w:rsid w:val="009D6B09"/>
    <w:rsid w:val="009E35B1"/>
    <w:rsid w:val="009E3811"/>
    <w:rsid w:val="009E4CDF"/>
    <w:rsid w:val="009E7584"/>
    <w:rsid w:val="009F0171"/>
    <w:rsid w:val="009F7C5C"/>
    <w:rsid w:val="00A003CB"/>
    <w:rsid w:val="00A0069D"/>
    <w:rsid w:val="00A028B9"/>
    <w:rsid w:val="00A07B89"/>
    <w:rsid w:val="00A10F02"/>
    <w:rsid w:val="00A11B28"/>
    <w:rsid w:val="00A160D8"/>
    <w:rsid w:val="00A20455"/>
    <w:rsid w:val="00A314CE"/>
    <w:rsid w:val="00A3211F"/>
    <w:rsid w:val="00A37A0B"/>
    <w:rsid w:val="00A37CF8"/>
    <w:rsid w:val="00A41594"/>
    <w:rsid w:val="00A473AD"/>
    <w:rsid w:val="00A5080B"/>
    <w:rsid w:val="00A5235C"/>
    <w:rsid w:val="00A64695"/>
    <w:rsid w:val="00A647D3"/>
    <w:rsid w:val="00A65B8C"/>
    <w:rsid w:val="00A6745B"/>
    <w:rsid w:val="00A73E04"/>
    <w:rsid w:val="00A7678E"/>
    <w:rsid w:val="00A84C59"/>
    <w:rsid w:val="00A905F7"/>
    <w:rsid w:val="00A90788"/>
    <w:rsid w:val="00A96DD8"/>
    <w:rsid w:val="00AA1676"/>
    <w:rsid w:val="00AB150B"/>
    <w:rsid w:val="00AB2DE8"/>
    <w:rsid w:val="00AC2DDD"/>
    <w:rsid w:val="00AC4157"/>
    <w:rsid w:val="00AC6E70"/>
    <w:rsid w:val="00AC7EC3"/>
    <w:rsid w:val="00AD0E63"/>
    <w:rsid w:val="00AD4472"/>
    <w:rsid w:val="00AD646A"/>
    <w:rsid w:val="00AD6F26"/>
    <w:rsid w:val="00AE2FE6"/>
    <w:rsid w:val="00AE3C0A"/>
    <w:rsid w:val="00AE426E"/>
    <w:rsid w:val="00AE5AC4"/>
    <w:rsid w:val="00AF2B9B"/>
    <w:rsid w:val="00AF4452"/>
    <w:rsid w:val="00B02830"/>
    <w:rsid w:val="00B02967"/>
    <w:rsid w:val="00B03DE4"/>
    <w:rsid w:val="00B05108"/>
    <w:rsid w:val="00B06557"/>
    <w:rsid w:val="00B070AA"/>
    <w:rsid w:val="00B11AB7"/>
    <w:rsid w:val="00B14011"/>
    <w:rsid w:val="00B143A8"/>
    <w:rsid w:val="00B163C1"/>
    <w:rsid w:val="00B16644"/>
    <w:rsid w:val="00B1718D"/>
    <w:rsid w:val="00B175D1"/>
    <w:rsid w:val="00B21D0B"/>
    <w:rsid w:val="00B22656"/>
    <w:rsid w:val="00B261D6"/>
    <w:rsid w:val="00B306F4"/>
    <w:rsid w:val="00B33791"/>
    <w:rsid w:val="00B36B9B"/>
    <w:rsid w:val="00B37016"/>
    <w:rsid w:val="00B45FEF"/>
    <w:rsid w:val="00B553D8"/>
    <w:rsid w:val="00B6014A"/>
    <w:rsid w:val="00B60F5A"/>
    <w:rsid w:val="00B610CA"/>
    <w:rsid w:val="00B62609"/>
    <w:rsid w:val="00B653FD"/>
    <w:rsid w:val="00B8029D"/>
    <w:rsid w:val="00B83726"/>
    <w:rsid w:val="00B840CE"/>
    <w:rsid w:val="00B861E1"/>
    <w:rsid w:val="00B9519F"/>
    <w:rsid w:val="00BA0427"/>
    <w:rsid w:val="00BA0CE0"/>
    <w:rsid w:val="00BA2F75"/>
    <w:rsid w:val="00BA4241"/>
    <w:rsid w:val="00BA63A3"/>
    <w:rsid w:val="00BB1EC2"/>
    <w:rsid w:val="00BC0B32"/>
    <w:rsid w:val="00BC2C40"/>
    <w:rsid w:val="00BC5138"/>
    <w:rsid w:val="00BC5F06"/>
    <w:rsid w:val="00BC78D3"/>
    <w:rsid w:val="00BD0609"/>
    <w:rsid w:val="00BD19F9"/>
    <w:rsid w:val="00BD2BE4"/>
    <w:rsid w:val="00BD5815"/>
    <w:rsid w:val="00BD7635"/>
    <w:rsid w:val="00BE07E0"/>
    <w:rsid w:val="00BE2DE7"/>
    <w:rsid w:val="00BE479C"/>
    <w:rsid w:val="00BE6398"/>
    <w:rsid w:val="00BE70C8"/>
    <w:rsid w:val="00BF1375"/>
    <w:rsid w:val="00BF17FE"/>
    <w:rsid w:val="00BF1B79"/>
    <w:rsid w:val="00BF331D"/>
    <w:rsid w:val="00BF79F2"/>
    <w:rsid w:val="00C035CA"/>
    <w:rsid w:val="00C04DE4"/>
    <w:rsid w:val="00C05E60"/>
    <w:rsid w:val="00C15B50"/>
    <w:rsid w:val="00C1688F"/>
    <w:rsid w:val="00C17D24"/>
    <w:rsid w:val="00C22233"/>
    <w:rsid w:val="00C25F19"/>
    <w:rsid w:val="00C278EC"/>
    <w:rsid w:val="00C30B61"/>
    <w:rsid w:val="00C33BDD"/>
    <w:rsid w:val="00C33F02"/>
    <w:rsid w:val="00C34205"/>
    <w:rsid w:val="00C4317E"/>
    <w:rsid w:val="00C45899"/>
    <w:rsid w:val="00C51884"/>
    <w:rsid w:val="00C60D13"/>
    <w:rsid w:val="00C62F2D"/>
    <w:rsid w:val="00C72A35"/>
    <w:rsid w:val="00C7628A"/>
    <w:rsid w:val="00C83DF9"/>
    <w:rsid w:val="00C86B68"/>
    <w:rsid w:val="00C9000A"/>
    <w:rsid w:val="00C92F74"/>
    <w:rsid w:val="00C95428"/>
    <w:rsid w:val="00CA1119"/>
    <w:rsid w:val="00CA14E9"/>
    <w:rsid w:val="00CA1BBA"/>
    <w:rsid w:val="00CA33DB"/>
    <w:rsid w:val="00CA397B"/>
    <w:rsid w:val="00CA3CE6"/>
    <w:rsid w:val="00CA4900"/>
    <w:rsid w:val="00CA5838"/>
    <w:rsid w:val="00CB5B82"/>
    <w:rsid w:val="00CC131C"/>
    <w:rsid w:val="00CC2780"/>
    <w:rsid w:val="00CC2C39"/>
    <w:rsid w:val="00CD26F4"/>
    <w:rsid w:val="00CE01D4"/>
    <w:rsid w:val="00CE059A"/>
    <w:rsid w:val="00CE1FF2"/>
    <w:rsid w:val="00CE549D"/>
    <w:rsid w:val="00CE631C"/>
    <w:rsid w:val="00CF0D57"/>
    <w:rsid w:val="00CF2172"/>
    <w:rsid w:val="00CF3535"/>
    <w:rsid w:val="00CF6ACF"/>
    <w:rsid w:val="00D024A1"/>
    <w:rsid w:val="00D06CE9"/>
    <w:rsid w:val="00D13B46"/>
    <w:rsid w:val="00D14463"/>
    <w:rsid w:val="00D22214"/>
    <w:rsid w:val="00D320FD"/>
    <w:rsid w:val="00D4175D"/>
    <w:rsid w:val="00D42080"/>
    <w:rsid w:val="00D42992"/>
    <w:rsid w:val="00D47ABC"/>
    <w:rsid w:val="00D50C74"/>
    <w:rsid w:val="00D53E29"/>
    <w:rsid w:val="00D566A3"/>
    <w:rsid w:val="00D56EF3"/>
    <w:rsid w:val="00D64FFB"/>
    <w:rsid w:val="00D6501D"/>
    <w:rsid w:val="00D6642A"/>
    <w:rsid w:val="00D666DA"/>
    <w:rsid w:val="00D67AF2"/>
    <w:rsid w:val="00D71B4B"/>
    <w:rsid w:val="00D71B74"/>
    <w:rsid w:val="00D728E8"/>
    <w:rsid w:val="00D737B2"/>
    <w:rsid w:val="00D743C3"/>
    <w:rsid w:val="00D744EC"/>
    <w:rsid w:val="00D75746"/>
    <w:rsid w:val="00D765DC"/>
    <w:rsid w:val="00D767C6"/>
    <w:rsid w:val="00D77EDF"/>
    <w:rsid w:val="00D8072D"/>
    <w:rsid w:val="00D84CD9"/>
    <w:rsid w:val="00D84F14"/>
    <w:rsid w:val="00D94FDA"/>
    <w:rsid w:val="00D958DF"/>
    <w:rsid w:val="00D95C14"/>
    <w:rsid w:val="00D97FD0"/>
    <w:rsid w:val="00DA00FE"/>
    <w:rsid w:val="00DA2267"/>
    <w:rsid w:val="00DB06FC"/>
    <w:rsid w:val="00DB21AA"/>
    <w:rsid w:val="00DB4EFD"/>
    <w:rsid w:val="00DC004B"/>
    <w:rsid w:val="00DC02FC"/>
    <w:rsid w:val="00DC0635"/>
    <w:rsid w:val="00DC26EE"/>
    <w:rsid w:val="00DC6411"/>
    <w:rsid w:val="00DC790A"/>
    <w:rsid w:val="00DD5AC6"/>
    <w:rsid w:val="00DE4772"/>
    <w:rsid w:val="00DE4E8B"/>
    <w:rsid w:val="00DF260F"/>
    <w:rsid w:val="00DF2858"/>
    <w:rsid w:val="00DF455E"/>
    <w:rsid w:val="00DF4564"/>
    <w:rsid w:val="00DF62CF"/>
    <w:rsid w:val="00E01817"/>
    <w:rsid w:val="00E02138"/>
    <w:rsid w:val="00E04BB7"/>
    <w:rsid w:val="00E20C4C"/>
    <w:rsid w:val="00E20FF0"/>
    <w:rsid w:val="00E2193A"/>
    <w:rsid w:val="00E2388C"/>
    <w:rsid w:val="00E240C2"/>
    <w:rsid w:val="00E41CCE"/>
    <w:rsid w:val="00E46062"/>
    <w:rsid w:val="00E469DE"/>
    <w:rsid w:val="00E46B59"/>
    <w:rsid w:val="00E52333"/>
    <w:rsid w:val="00E52989"/>
    <w:rsid w:val="00E53202"/>
    <w:rsid w:val="00E57838"/>
    <w:rsid w:val="00E614B2"/>
    <w:rsid w:val="00E617A6"/>
    <w:rsid w:val="00E753D3"/>
    <w:rsid w:val="00E801A0"/>
    <w:rsid w:val="00E80D85"/>
    <w:rsid w:val="00E8226A"/>
    <w:rsid w:val="00E84BBD"/>
    <w:rsid w:val="00E8528B"/>
    <w:rsid w:val="00E8609D"/>
    <w:rsid w:val="00E865BA"/>
    <w:rsid w:val="00E923B0"/>
    <w:rsid w:val="00E952FC"/>
    <w:rsid w:val="00E964C8"/>
    <w:rsid w:val="00EA1F6F"/>
    <w:rsid w:val="00EA236A"/>
    <w:rsid w:val="00EA43CD"/>
    <w:rsid w:val="00EA7949"/>
    <w:rsid w:val="00EB543F"/>
    <w:rsid w:val="00EB5C3E"/>
    <w:rsid w:val="00EC3A78"/>
    <w:rsid w:val="00ED1168"/>
    <w:rsid w:val="00ED5AD5"/>
    <w:rsid w:val="00ED5ED1"/>
    <w:rsid w:val="00EE1920"/>
    <w:rsid w:val="00EE5453"/>
    <w:rsid w:val="00EE60D4"/>
    <w:rsid w:val="00EF1734"/>
    <w:rsid w:val="00EF17F9"/>
    <w:rsid w:val="00EF3971"/>
    <w:rsid w:val="00EF422B"/>
    <w:rsid w:val="00EF461A"/>
    <w:rsid w:val="00EF6594"/>
    <w:rsid w:val="00EF6E72"/>
    <w:rsid w:val="00F01707"/>
    <w:rsid w:val="00F0288A"/>
    <w:rsid w:val="00F02B24"/>
    <w:rsid w:val="00F02C4D"/>
    <w:rsid w:val="00F057E6"/>
    <w:rsid w:val="00F06031"/>
    <w:rsid w:val="00F06C95"/>
    <w:rsid w:val="00F06F82"/>
    <w:rsid w:val="00F075E8"/>
    <w:rsid w:val="00F07D89"/>
    <w:rsid w:val="00F11B3D"/>
    <w:rsid w:val="00F1230B"/>
    <w:rsid w:val="00F1754C"/>
    <w:rsid w:val="00F2015D"/>
    <w:rsid w:val="00F2399B"/>
    <w:rsid w:val="00F3009C"/>
    <w:rsid w:val="00F3274D"/>
    <w:rsid w:val="00F40769"/>
    <w:rsid w:val="00F40BE5"/>
    <w:rsid w:val="00F43FBF"/>
    <w:rsid w:val="00F4519E"/>
    <w:rsid w:val="00F508D0"/>
    <w:rsid w:val="00F52156"/>
    <w:rsid w:val="00F547E8"/>
    <w:rsid w:val="00F552C5"/>
    <w:rsid w:val="00F66267"/>
    <w:rsid w:val="00F66303"/>
    <w:rsid w:val="00F673A7"/>
    <w:rsid w:val="00F77E7D"/>
    <w:rsid w:val="00F82233"/>
    <w:rsid w:val="00F85C6C"/>
    <w:rsid w:val="00F8768F"/>
    <w:rsid w:val="00F930BE"/>
    <w:rsid w:val="00F949E6"/>
    <w:rsid w:val="00F965BD"/>
    <w:rsid w:val="00FA15C7"/>
    <w:rsid w:val="00FA313C"/>
    <w:rsid w:val="00FA7732"/>
    <w:rsid w:val="00FA7ACD"/>
    <w:rsid w:val="00FB0163"/>
    <w:rsid w:val="00FB1DED"/>
    <w:rsid w:val="00FC044D"/>
    <w:rsid w:val="00FC19C2"/>
    <w:rsid w:val="00FC36B6"/>
    <w:rsid w:val="00FC3C39"/>
    <w:rsid w:val="00FC66FC"/>
    <w:rsid w:val="00FC6E1D"/>
    <w:rsid w:val="00FC6FEB"/>
    <w:rsid w:val="00FD052C"/>
    <w:rsid w:val="00FD2B71"/>
    <w:rsid w:val="00FD3AE9"/>
    <w:rsid w:val="00FD4D99"/>
    <w:rsid w:val="00FD6BEB"/>
    <w:rsid w:val="00FE1F6D"/>
    <w:rsid w:val="00FE30B5"/>
    <w:rsid w:val="00FE3206"/>
    <w:rsid w:val="00FE51EF"/>
    <w:rsid w:val="00FE5C8C"/>
    <w:rsid w:val="00FE5D62"/>
    <w:rsid w:val="00FE7759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FCD6DE-38F3-41D1-B1C3-B9F74430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7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C2B7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rsid w:val="007C2B73"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7C2B73"/>
    <w:pPr>
      <w:keepNext/>
      <w:tabs>
        <w:tab w:val="left" w:pos="-720"/>
      </w:tabs>
      <w:suppressAutoHyphens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7C2B73"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rsid w:val="00FC6F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2B73"/>
    <w:pPr>
      <w:widowControl w:val="0"/>
      <w:tabs>
        <w:tab w:val="left" w:pos="-720"/>
        <w:tab w:val="left" w:pos="0"/>
      </w:tabs>
      <w:suppressAutoHyphens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semiHidden/>
    <w:rsid w:val="007C2B73"/>
    <w:pPr>
      <w:widowControl w:val="0"/>
    </w:pPr>
    <w:rPr>
      <w:rFonts w:ascii="Courier" w:hAnsi="Courier"/>
      <w:szCs w:val="20"/>
    </w:rPr>
  </w:style>
  <w:style w:type="character" w:styleId="Hyperlink">
    <w:name w:val="Hyperlink"/>
    <w:rsid w:val="00FC6FEB"/>
    <w:rPr>
      <w:color w:val="0000FF"/>
      <w:u w:val="single"/>
    </w:rPr>
  </w:style>
  <w:style w:type="paragraph" w:styleId="BodyTextIndent2">
    <w:name w:val="Body Text Indent 2"/>
    <w:basedOn w:val="Normal"/>
    <w:rsid w:val="00FC6FE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C6FEB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FC6FEB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paragraph" w:styleId="NormalWeb">
    <w:name w:val="Normal (Web)"/>
    <w:basedOn w:val="Normal"/>
    <w:rsid w:val="00FC6FEB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"/>
    <w:rsid w:val="00BE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BE479C"/>
    <w:pPr>
      <w:numPr>
        <w:numId w:val="12"/>
      </w:numPr>
    </w:pPr>
  </w:style>
  <w:style w:type="paragraph" w:styleId="BalloonText">
    <w:name w:val="Balloon Text"/>
    <w:basedOn w:val="Normal"/>
    <w:semiHidden/>
    <w:rsid w:val="00A65B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07D89"/>
    <w:rPr>
      <w:sz w:val="20"/>
      <w:szCs w:val="20"/>
    </w:rPr>
  </w:style>
  <w:style w:type="character" w:styleId="FootnoteReference">
    <w:name w:val="footnote reference"/>
    <w:semiHidden/>
    <w:rsid w:val="00F07D89"/>
    <w:rPr>
      <w:vertAlign w:val="superscript"/>
    </w:rPr>
  </w:style>
  <w:style w:type="paragraph" w:customStyle="1" w:styleId="indent1">
    <w:name w:val="indent1"/>
    <w:basedOn w:val="Normal"/>
    <w:rsid w:val="001A0F89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rsid w:val="00DF62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2CF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CF2172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 Char"/>
    <w:basedOn w:val="Normal"/>
    <w:rsid w:val="000A5B2C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character" w:styleId="CommentReference">
    <w:name w:val="annotation reference"/>
    <w:rsid w:val="009F01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0171"/>
    <w:rPr>
      <w:sz w:val="20"/>
      <w:szCs w:val="20"/>
    </w:rPr>
  </w:style>
  <w:style w:type="character" w:customStyle="1" w:styleId="CommentTextChar">
    <w:name w:val="Comment Text Char"/>
    <w:link w:val="CommentText"/>
    <w:rsid w:val="009F01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F0171"/>
    <w:rPr>
      <w:b/>
      <w:bCs/>
    </w:rPr>
  </w:style>
  <w:style w:type="character" w:customStyle="1" w:styleId="CommentSubjectChar">
    <w:name w:val="Comment Subject Char"/>
    <w:link w:val="CommentSubject"/>
    <w:rsid w:val="009F0171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CA33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Rome, 23 October 2003</vt:lpstr>
      <vt:lpstr>Rome, 23 October 2003</vt:lpstr>
    </vt:vector>
  </TitlesOfParts>
  <Company>IPGRI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 23 October 2003</dc:title>
  <dc:creator>Deborah Gimona</dc:creator>
  <cp:lastModifiedBy>ababa</cp:lastModifiedBy>
  <cp:revision>2</cp:revision>
  <cp:lastPrinted>2017-01-12T14:10:00Z</cp:lastPrinted>
  <dcterms:created xsi:type="dcterms:W3CDTF">2017-01-13T11:02:00Z</dcterms:created>
  <dcterms:modified xsi:type="dcterms:W3CDTF">2017-01-13T11:02:00Z</dcterms:modified>
</cp:coreProperties>
</file>